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15"/>
        <w:gridCol w:w="5596"/>
      </w:tblGrid>
      <w:tr w:rsidR="00D142E8" w:rsidRPr="00E24C69" w14:paraId="613DE098" w14:textId="77777777" w:rsidTr="00844755">
        <w:trPr>
          <w:trHeight w:val="983"/>
        </w:trPr>
        <w:tc>
          <w:tcPr>
            <w:tcW w:w="4237" w:type="dxa"/>
            <w:gridSpan w:val="2"/>
            <w:tcBorders>
              <w:right w:val="nil"/>
            </w:tcBorders>
          </w:tcPr>
          <w:p w14:paraId="18496E53" w14:textId="77777777" w:rsidR="00D142E8" w:rsidRDefault="005564CC" w:rsidP="00993885">
            <w:pPr>
              <w:jc w:val="both"/>
              <w:rPr>
                <w:rFonts w:ascii="Arial" w:hAnsi="Arial" w:cs="Arial"/>
                <w:szCs w:val="22"/>
              </w:rPr>
            </w:pPr>
            <w:bookmarkStart w:id="0" w:name="_Toc156981757"/>
            <w:bookmarkStart w:id="1" w:name="_Toc156981880"/>
            <w:bookmarkStart w:id="2" w:name="_Toc167000885"/>
            <w:r>
              <w:rPr>
                <w:rFonts w:ascii="Arial" w:hAnsi="Arial" w:cs="Arial"/>
                <w:noProof/>
                <w:szCs w:val="22"/>
              </w:rPr>
              <w:drawing>
                <wp:inline distT="0" distB="0" distL="0" distR="0" wp14:anchorId="636E4298" wp14:editId="0FE8D700">
                  <wp:extent cx="1359535" cy="670560"/>
                  <wp:effectExtent l="0" t="0" r="0" b="0"/>
                  <wp:docPr id="39505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535" cy="670560"/>
                          </a:xfrm>
                          <a:prstGeom prst="rect">
                            <a:avLst/>
                          </a:prstGeom>
                          <a:noFill/>
                        </pic:spPr>
                      </pic:pic>
                    </a:graphicData>
                  </a:graphic>
                </wp:inline>
              </w:drawing>
            </w:r>
          </w:p>
          <w:p w14:paraId="25690E09" w14:textId="728CD810" w:rsidR="00634800" w:rsidRPr="00E24C69" w:rsidRDefault="00634800" w:rsidP="00993885">
            <w:pPr>
              <w:jc w:val="both"/>
              <w:rPr>
                <w:rFonts w:ascii="Arial" w:hAnsi="Arial" w:cs="Arial"/>
                <w:szCs w:val="22"/>
              </w:rPr>
            </w:pPr>
          </w:p>
        </w:tc>
        <w:tc>
          <w:tcPr>
            <w:tcW w:w="5596" w:type="dxa"/>
            <w:tcBorders>
              <w:left w:val="nil"/>
            </w:tcBorders>
          </w:tcPr>
          <w:p w14:paraId="4A4C3A1F" w14:textId="77777777" w:rsidR="00D142E8" w:rsidRPr="00E24C69" w:rsidRDefault="00D142E8" w:rsidP="00993885">
            <w:pPr>
              <w:jc w:val="both"/>
              <w:rPr>
                <w:rFonts w:ascii="Arial" w:hAnsi="Arial" w:cs="Arial"/>
                <w:szCs w:val="22"/>
              </w:rPr>
            </w:pPr>
          </w:p>
          <w:p w14:paraId="695EA2B5" w14:textId="09CC8100" w:rsidR="00D142E8" w:rsidRPr="00E24C69" w:rsidRDefault="00B6208E" w:rsidP="00993885">
            <w:pPr>
              <w:jc w:val="both"/>
              <w:rPr>
                <w:rFonts w:ascii="Arial" w:hAnsi="Arial" w:cs="Arial"/>
                <w:b/>
                <w:bCs/>
                <w:szCs w:val="22"/>
              </w:rPr>
            </w:pPr>
            <w:r w:rsidRPr="00E24C69">
              <w:rPr>
                <w:rFonts w:ascii="Arial" w:hAnsi="Arial" w:cs="Arial"/>
                <w:b/>
                <w:bCs/>
                <w:szCs w:val="22"/>
              </w:rPr>
              <w:t xml:space="preserve">Smoking </w:t>
            </w:r>
            <w:r w:rsidR="00362839" w:rsidRPr="00E24C69">
              <w:rPr>
                <w:rFonts w:ascii="Arial" w:hAnsi="Arial" w:cs="Arial"/>
                <w:b/>
                <w:bCs/>
                <w:szCs w:val="22"/>
              </w:rPr>
              <w:t>Policy</w:t>
            </w:r>
          </w:p>
          <w:p w14:paraId="6E94E5B9" w14:textId="2944AC53" w:rsidR="00D142E8" w:rsidRPr="00E24C69" w:rsidRDefault="00D142E8" w:rsidP="00993885">
            <w:pPr>
              <w:jc w:val="both"/>
              <w:rPr>
                <w:rFonts w:ascii="Arial" w:hAnsi="Arial" w:cs="Arial"/>
                <w:szCs w:val="22"/>
              </w:rPr>
            </w:pPr>
            <w:r w:rsidRPr="00E24C69">
              <w:rPr>
                <w:rFonts w:ascii="Arial" w:hAnsi="Arial" w:cs="Arial"/>
                <w:szCs w:val="22"/>
              </w:rPr>
              <w:t>First Issued</w:t>
            </w:r>
            <w:r w:rsidR="000B07BA" w:rsidRPr="00E24C69">
              <w:rPr>
                <w:rFonts w:ascii="Arial" w:hAnsi="Arial" w:cs="Arial"/>
                <w:szCs w:val="22"/>
              </w:rPr>
              <w:t>: September 2015</w:t>
            </w:r>
          </w:p>
        </w:tc>
      </w:tr>
      <w:tr w:rsidR="00D142E8" w:rsidRPr="00E24C69" w14:paraId="0C02CD18" w14:textId="77777777" w:rsidTr="005806A4">
        <w:trPr>
          <w:trHeight w:val="275"/>
        </w:trPr>
        <w:tc>
          <w:tcPr>
            <w:tcW w:w="4237" w:type="dxa"/>
            <w:gridSpan w:val="2"/>
            <w:shd w:val="clear" w:color="auto" w:fill="B3B3B3"/>
          </w:tcPr>
          <w:p w14:paraId="1DDE00C3" w14:textId="77777777" w:rsidR="00D142E8" w:rsidRPr="00E24C69" w:rsidRDefault="00D142E8" w:rsidP="00993885">
            <w:pPr>
              <w:jc w:val="both"/>
              <w:rPr>
                <w:rFonts w:ascii="Arial" w:hAnsi="Arial" w:cs="Arial"/>
                <w:szCs w:val="22"/>
              </w:rPr>
            </w:pPr>
            <w:r w:rsidRPr="00E24C69">
              <w:rPr>
                <w:rFonts w:ascii="Arial" w:hAnsi="Arial" w:cs="Arial"/>
                <w:szCs w:val="22"/>
              </w:rPr>
              <w:t>Policy Number</w:t>
            </w:r>
          </w:p>
        </w:tc>
        <w:tc>
          <w:tcPr>
            <w:tcW w:w="5596" w:type="dxa"/>
            <w:shd w:val="clear" w:color="auto" w:fill="B3B3B3"/>
          </w:tcPr>
          <w:p w14:paraId="68CFEEA3" w14:textId="21F59BE6" w:rsidR="00D142E8" w:rsidRPr="00E24C69" w:rsidRDefault="000B07BA" w:rsidP="00993885">
            <w:pPr>
              <w:jc w:val="both"/>
              <w:rPr>
                <w:rFonts w:ascii="Arial" w:hAnsi="Arial" w:cs="Arial"/>
                <w:b/>
                <w:bCs/>
                <w:szCs w:val="22"/>
              </w:rPr>
            </w:pPr>
            <w:r w:rsidRPr="00E24C69">
              <w:rPr>
                <w:rFonts w:ascii="Arial" w:hAnsi="Arial" w:cs="Arial"/>
                <w:b/>
                <w:bCs/>
                <w:szCs w:val="22"/>
              </w:rPr>
              <w:t>SL</w:t>
            </w:r>
            <w:r w:rsidR="00E24C69">
              <w:rPr>
                <w:rFonts w:ascii="Arial" w:hAnsi="Arial" w:cs="Arial"/>
                <w:b/>
                <w:bCs/>
                <w:szCs w:val="22"/>
              </w:rPr>
              <w:t>_</w:t>
            </w:r>
            <w:r w:rsidR="00A739F3" w:rsidRPr="00E24C69">
              <w:rPr>
                <w:rFonts w:ascii="Arial" w:hAnsi="Arial" w:cs="Arial"/>
                <w:b/>
                <w:bCs/>
                <w:szCs w:val="22"/>
              </w:rPr>
              <w:t>ACH008</w:t>
            </w:r>
          </w:p>
        </w:tc>
      </w:tr>
      <w:tr w:rsidR="00D142E8" w:rsidRPr="00E24C69" w14:paraId="7242E843" w14:textId="77777777" w:rsidTr="005806A4">
        <w:trPr>
          <w:trHeight w:val="64"/>
        </w:trPr>
        <w:tc>
          <w:tcPr>
            <w:tcW w:w="4237" w:type="dxa"/>
            <w:gridSpan w:val="2"/>
            <w:shd w:val="clear" w:color="auto" w:fill="B3B3B3"/>
          </w:tcPr>
          <w:p w14:paraId="6282B815" w14:textId="77777777" w:rsidR="00D142E8" w:rsidRPr="00E24C69" w:rsidRDefault="00D142E8" w:rsidP="00993885">
            <w:pPr>
              <w:jc w:val="both"/>
              <w:rPr>
                <w:rFonts w:ascii="Arial" w:hAnsi="Arial" w:cs="Arial"/>
                <w:szCs w:val="22"/>
              </w:rPr>
            </w:pPr>
            <w:r w:rsidRPr="00E24C69">
              <w:rPr>
                <w:rFonts w:ascii="Arial" w:hAnsi="Arial" w:cs="Arial"/>
                <w:szCs w:val="22"/>
              </w:rPr>
              <w:t>Date Reviewed and Reissued</w:t>
            </w:r>
          </w:p>
        </w:tc>
        <w:tc>
          <w:tcPr>
            <w:tcW w:w="5596" w:type="dxa"/>
            <w:shd w:val="clear" w:color="auto" w:fill="B3B3B3"/>
          </w:tcPr>
          <w:p w14:paraId="4BDCD778" w14:textId="4DE61EA3" w:rsidR="00D142E8" w:rsidRPr="00E24C69" w:rsidRDefault="00292F99" w:rsidP="00993885">
            <w:pPr>
              <w:jc w:val="both"/>
              <w:rPr>
                <w:rFonts w:ascii="Arial" w:hAnsi="Arial" w:cs="Arial"/>
                <w:b/>
                <w:bCs/>
                <w:szCs w:val="22"/>
              </w:rPr>
            </w:pPr>
            <w:r>
              <w:rPr>
                <w:rFonts w:ascii="Arial" w:hAnsi="Arial" w:cs="Arial"/>
                <w:b/>
                <w:bCs/>
                <w:szCs w:val="22"/>
              </w:rPr>
              <w:t>December 2024</w:t>
            </w:r>
          </w:p>
        </w:tc>
      </w:tr>
      <w:tr w:rsidR="00D142E8" w:rsidRPr="00E24C69" w14:paraId="55545F89" w14:textId="77777777" w:rsidTr="005806A4">
        <w:trPr>
          <w:trHeight w:val="261"/>
        </w:trPr>
        <w:tc>
          <w:tcPr>
            <w:tcW w:w="4237" w:type="dxa"/>
            <w:gridSpan w:val="2"/>
            <w:shd w:val="clear" w:color="auto" w:fill="B3B3B3"/>
          </w:tcPr>
          <w:p w14:paraId="0BD55219" w14:textId="77777777" w:rsidR="00D142E8" w:rsidRPr="00E24C69" w:rsidRDefault="00D142E8" w:rsidP="00993885">
            <w:pPr>
              <w:jc w:val="both"/>
              <w:rPr>
                <w:rFonts w:ascii="Arial" w:hAnsi="Arial" w:cs="Arial"/>
                <w:szCs w:val="22"/>
              </w:rPr>
            </w:pPr>
            <w:r w:rsidRPr="00E24C69">
              <w:rPr>
                <w:rFonts w:ascii="Arial" w:hAnsi="Arial" w:cs="Arial"/>
                <w:szCs w:val="22"/>
              </w:rPr>
              <w:t>Next Review Date</w:t>
            </w:r>
          </w:p>
        </w:tc>
        <w:tc>
          <w:tcPr>
            <w:tcW w:w="5596" w:type="dxa"/>
            <w:shd w:val="clear" w:color="auto" w:fill="B3B3B3"/>
          </w:tcPr>
          <w:p w14:paraId="11BB3106" w14:textId="3076FD75" w:rsidR="00D142E8" w:rsidRPr="00E24C69" w:rsidRDefault="005217F0" w:rsidP="00993885">
            <w:pPr>
              <w:jc w:val="both"/>
              <w:rPr>
                <w:rFonts w:ascii="Arial" w:hAnsi="Arial" w:cs="Arial"/>
                <w:b/>
                <w:bCs/>
                <w:szCs w:val="22"/>
              </w:rPr>
            </w:pPr>
            <w:r w:rsidRPr="00E24C69">
              <w:rPr>
                <w:rFonts w:ascii="Arial" w:hAnsi="Arial" w:cs="Arial"/>
                <w:b/>
                <w:bCs/>
                <w:szCs w:val="22"/>
              </w:rPr>
              <w:t>November</w:t>
            </w:r>
            <w:r w:rsidR="00A739F3" w:rsidRPr="00E24C69">
              <w:rPr>
                <w:rFonts w:ascii="Arial" w:hAnsi="Arial" w:cs="Arial"/>
                <w:b/>
                <w:bCs/>
                <w:szCs w:val="22"/>
              </w:rPr>
              <w:t xml:space="preserve"> 2026</w:t>
            </w:r>
          </w:p>
        </w:tc>
      </w:tr>
      <w:tr w:rsidR="00D142E8" w:rsidRPr="00E24C69" w14:paraId="32D9C9CD" w14:textId="77777777" w:rsidTr="00A321A7">
        <w:trPr>
          <w:trHeight w:val="1334"/>
        </w:trPr>
        <w:tc>
          <w:tcPr>
            <w:tcW w:w="9833" w:type="dxa"/>
            <w:gridSpan w:val="3"/>
          </w:tcPr>
          <w:p w14:paraId="20E1F8FE" w14:textId="77777777" w:rsidR="00D142E8" w:rsidRPr="00E24C69" w:rsidRDefault="00D55469" w:rsidP="00993885">
            <w:pPr>
              <w:jc w:val="both"/>
              <w:rPr>
                <w:rFonts w:ascii="Arial" w:hAnsi="Arial" w:cs="Arial"/>
                <w:b/>
                <w:szCs w:val="22"/>
              </w:rPr>
            </w:pPr>
            <w:r w:rsidRPr="00E24C69">
              <w:rPr>
                <w:rFonts w:ascii="Arial" w:hAnsi="Arial" w:cs="Arial"/>
                <w:b/>
                <w:szCs w:val="22"/>
              </w:rPr>
              <w:t>Overview</w:t>
            </w:r>
            <w:r w:rsidR="006B4441" w:rsidRPr="00E24C69">
              <w:rPr>
                <w:rFonts w:ascii="Arial" w:hAnsi="Arial" w:cs="Arial"/>
                <w:b/>
                <w:szCs w:val="22"/>
              </w:rPr>
              <w:t xml:space="preserve"> of Policy</w:t>
            </w:r>
          </w:p>
          <w:p w14:paraId="7BA71EF6" w14:textId="77777777" w:rsidR="00372132" w:rsidRPr="00E24C69" w:rsidRDefault="00372132" w:rsidP="00372132">
            <w:pPr>
              <w:jc w:val="both"/>
              <w:rPr>
                <w:rFonts w:ascii="Arial" w:hAnsi="Arial" w:cs="Arial"/>
                <w:szCs w:val="22"/>
              </w:rPr>
            </w:pPr>
            <w:r w:rsidRPr="00E24C69">
              <w:rPr>
                <w:rFonts w:ascii="Arial" w:hAnsi="Arial" w:cs="Arial"/>
                <w:szCs w:val="22"/>
              </w:rPr>
              <w:t xml:space="preserve">Smoking is the largest single cause of death and disease in England. The harm caused by second hand smoke is also well established.  As an employer and health and social care provider, Alternative Futures Group has a duty under the Health &amp; Safety at Work Act 1974 to keep staff and the people we support healthy and safe. To do this the organisation has to balance the rights of the people we support to smoke against the rights of other people we support and staff to enjoy a smoke free home/workplace. </w:t>
            </w:r>
          </w:p>
          <w:p w14:paraId="555BACF1" w14:textId="77777777" w:rsidR="00372132" w:rsidRPr="00E24C69" w:rsidRDefault="00372132" w:rsidP="00372132">
            <w:pPr>
              <w:jc w:val="both"/>
              <w:rPr>
                <w:rFonts w:ascii="Arial" w:hAnsi="Arial" w:cs="Arial"/>
                <w:szCs w:val="22"/>
              </w:rPr>
            </w:pPr>
          </w:p>
          <w:p w14:paraId="195915DC" w14:textId="3285CEAB" w:rsidR="00D142E8" w:rsidRPr="00E24C69" w:rsidRDefault="00372132" w:rsidP="00372132">
            <w:pPr>
              <w:jc w:val="both"/>
              <w:rPr>
                <w:rFonts w:ascii="Arial" w:hAnsi="Arial" w:cs="Arial"/>
                <w:szCs w:val="22"/>
              </w:rPr>
            </w:pPr>
            <w:r w:rsidRPr="00E24C69">
              <w:rPr>
                <w:rFonts w:ascii="Arial" w:hAnsi="Arial" w:cs="Arial"/>
                <w:szCs w:val="22"/>
              </w:rPr>
              <w:t xml:space="preserve">Alternative Futures Group has an obligation to adhere to the Health Act 2006. This policy sets out the Organisation’s commitment to adhere to legislation and outlines the duties and responsibilities of all </w:t>
            </w:r>
            <w:r w:rsidR="00FA77AB" w:rsidRPr="00E24C69">
              <w:rPr>
                <w:rFonts w:ascii="Arial" w:hAnsi="Arial" w:cs="Arial"/>
                <w:szCs w:val="22"/>
              </w:rPr>
              <w:t xml:space="preserve">people supported </w:t>
            </w:r>
            <w:r w:rsidRPr="00E24C69">
              <w:rPr>
                <w:rFonts w:ascii="Arial" w:hAnsi="Arial" w:cs="Arial"/>
                <w:szCs w:val="22"/>
              </w:rPr>
              <w:t>and employees in implementing this policy.</w:t>
            </w:r>
          </w:p>
          <w:p w14:paraId="342CB99F" w14:textId="390670D8" w:rsidR="006515A1" w:rsidRPr="00E24C69" w:rsidRDefault="006515A1" w:rsidP="00372132">
            <w:pPr>
              <w:jc w:val="both"/>
              <w:rPr>
                <w:rFonts w:ascii="Arial" w:hAnsi="Arial" w:cs="Arial"/>
                <w:szCs w:val="22"/>
              </w:rPr>
            </w:pPr>
          </w:p>
        </w:tc>
      </w:tr>
      <w:tr w:rsidR="00D142E8" w:rsidRPr="00E24C69" w14:paraId="11608B5D" w14:textId="77777777" w:rsidTr="00A321A7">
        <w:trPr>
          <w:trHeight w:val="4490"/>
        </w:trPr>
        <w:tc>
          <w:tcPr>
            <w:tcW w:w="9833" w:type="dxa"/>
            <w:gridSpan w:val="3"/>
            <w:tcBorders>
              <w:bottom w:val="single" w:sz="4" w:space="0" w:color="auto"/>
            </w:tcBorders>
          </w:tcPr>
          <w:sdt>
            <w:sdtPr>
              <w:rPr>
                <w:rFonts w:ascii="Arial" w:hAnsi="Arial" w:cs="Arial"/>
                <w:szCs w:val="22"/>
              </w:rPr>
              <w:id w:val="1464312623"/>
              <w:docPartObj>
                <w:docPartGallery w:val="Table of Contents"/>
                <w:docPartUnique/>
              </w:docPartObj>
            </w:sdtPr>
            <w:sdtEndPr/>
            <w:sdtContent>
              <w:p w14:paraId="681F8A6C" w14:textId="77777777" w:rsidR="00DA02B2" w:rsidRPr="00E24C69" w:rsidRDefault="00DA02B2" w:rsidP="00993885">
                <w:pPr>
                  <w:jc w:val="center"/>
                  <w:rPr>
                    <w:rFonts w:ascii="Arial" w:hAnsi="Arial" w:cs="Arial"/>
                    <w:b/>
                    <w:szCs w:val="22"/>
                  </w:rPr>
                </w:pPr>
                <w:r w:rsidRPr="00E24C69">
                  <w:rPr>
                    <w:rFonts w:ascii="Arial" w:hAnsi="Arial" w:cs="Arial"/>
                    <w:b/>
                    <w:szCs w:val="22"/>
                  </w:rPr>
                  <w:t>Contents</w:t>
                </w:r>
              </w:p>
              <w:p w14:paraId="547F803E" w14:textId="3A45AB23" w:rsidR="007027FB" w:rsidRDefault="00DA02B2">
                <w:pPr>
                  <w:pStyle w:val="TOC1"/>
                  <w:rPr>
                    <w:rFonts w:asciiTheme="minorHAnsi" w:eastAsiaTheme="minorEastAsia" w:hAnsiTheme="minorHAnsi" w:cstheme="minorBidi"/>
                    <w:b w:val="0"/>
                    <w:noProof/>
                    <w:kern w:val="2"/>
                    <w14:ligatures w14:val="standardContextual"/>
                  </w:rPr>
                </w:pPr>
                <w:r w:rsidRPr="00E24C69">
                  <w:rPr>
                    <w:rFonts w:ascii="Arial" w:hAnsi="Arial" w:cs="Arial"/>
                  </w:rPr>
                  <w:fldChar w:fldCharType="begin"/>
                </w:r>
                <w:r w:rsidRPr="00E24C69">
                  <w:rPr>
                    <w:rFonts w:ascii="Arial" w:hAnsi="Arial" w:cs="Arial"/>
                  </w:rPr>
                  <w:instrText xml:space="preserve"> TOC \o "1-3" \h \z \u </w:instrText>
                </w:r>
                <w:r w:rsidRPr="00E24C69">
                  <w:rPr>
                    <w:rFonts w:ascii="Arial" w:hAnsi="Arial" w:cs="Arial"/>
                  </w:rPr>
                  <w:fldChar w:fldCharType="separate"/>
                </w:r>
                <w:hyperlink w:anchor="_Toc153883270" w:history="1">
                  <w:r w:rsidR="007027FB" w:rsidRPr="00332F00">
                    <w:rPr>
                      <w:rStyle w:val="Hyperlink"/>
                      <w:rFonts w:ascii="Arial" w:hAnsi="Arial"/>
                      <w:noProof/>
                    </w:rPr>
                    <w:t>1.</w:t>
                  </w:r>
                  <w:r w:rsidR="007027FB">
                    <w:rPr>
                      <w:rFonts w:asciiTheme="minorHAnsi" w:eastAsiaTheme="minorEastAsia" w:hAnsiTheme="minorHAnsi" w:cstheme="minorBidi"/>
                      <w:b w:val="0"/>
                      <w:noProof/>
                      <w:kern w:val="2"/>
                      <w14:ligatures w14:val="standardContextual"/>
                    </w:rPr>
                    <w:tab/>
                  </w:r>
                  <w:r w:rsidR="007027FB" w:rsidRPr="00332F00">
                    <w:rPr>
                      <w:rStyle w:val="Hyperlink"/>
                      <w:rFonts w:ascii="Arial" w:hAnsi="Arial"/>
                      <w:noProof/>
                    </w:rPr>
                    <w:t>Introduction and Scope</w:t>
                  </w:r>
                  <w:r w:rsidR="007027FB">
                    <w:rPr>
                      <w:noProof/>
                      <w:webHidden/>
                    </w:rPr>
                    <w:tab/>
                  </w:r>
                  <w:r w:rsidR="007027FB">
                    <w:rPr>
                      <w:noProof/>
                      <w:webHidden/>
                    </w:rPr>
                    <w:fldChar w:fldCharType="begin"/>
                  </w:r>
                  <w:r w:rsidR="007027FB">
                    <w:rPr>
                      <w:noProof/>
                      <w:webHidden/>
                    </w:rPr>
                    <w:instrText xml:space="preserve"> PAGEREF _Toc153883270 \h </w:instrText>
                  </w:r>
                  <w:r w:rsidR="007027FB">
                    <w:rPr>
                      <w:noProof/>
                      <w:webHidden/>
                    </w:rPr>
                  </w:r>
                  <w:r w:rsidR="007027FB">
                    <w:rPr>
                      <w:noProof/>
                      <w:webHidden/>
                    </w:rPr>
                    <w:fldChar w:fldCharType="separate"/>
                  </w:r>
                  <w:r w:rsidR="007027FB">
                    <w:rPr>
                      <w:noProof/>
                      <w:webHidden/>
                    </w:rPr>
                    <w:t>2</w:t>
                  </w:r>
                  <w:r w:rsidR="007027FB">
                    <w:rPr>
                      <w:noProof/>
                      <w:webHidden/>
                    </w:rPr>
                    <w:fldChar w:fldCharType="end"/>
                  </w:r>
                </w:hyperlink>
              </w:p>
              <w:p w14:paraId="3A679D78" w14:textId="40B436F3" w:rsidR="007027FB" w:rsidRDefault="007027FB">
                <w:pPr>
                  <w:pStyle w:val="TOC1"/>
                  <w:rPr>
                    <w:rFonts w:asciiTheme="minorHAnsi" w:eastAsiaTheme="minorEastAsia" w:hAnsiTheme="minorHAnsi" w:cstheme="minorBidi"/>
                    <w:b w:val="0"/>
                    <w:noProof/>
                    <w:kern w:val="2"/>
                    <w14:ligatures w14:val="standardContextual"/>
                  </w:rPr>
                </w:pPr>
                <w:hyperlink w:anchor="_Toc153883271" w:history="1">
                  <w:r w:rsidRPr="00332F00">
                    <w:rPr>
                      <w:rStyle w:val="Hyperlink"/>
                      <w:rFonts w:ascii="Arial" w:hAnsi="Arial"/>
                      <w:noProof/>
                    </w:rPr>
                    <w:t>2.</w:t>
                  </w:r>
                  <w:r>
                    <w:rPr>
                      <w:rFonts w:asciiTheme="minorHAnsi" w:eastAsiaTheme="minorEastAsia" w:hAnsiTheme="minorHAnsi" w:cstheme="minorBidi"/>
                      <w:b w:val="0"/>
                      <w:noProof/>
                      <w:kern w:val="2"/>
                      <w14:ligatures w14:val="standardContextual"/>
                    </w:rPr>
                    <w:tab/>
                  </w:r>
                  <w:r w:rsidRPr="00332F00">
                    <w:rPr>
                      <w:rStyle w:val="Hyperlink"/>
                      <w:rFonts w:ascii="Arial" w:hAnsi="Arial"/>
                      <w:noProof/>
                    </w:rPr>
                    <w:t>Key Principles</w:t>
                  </w:r>
                  <w:r>
                    <w:rPr>
                      <w:noProof/>
                      <w:webHidden/>
                    </w:rPr>
                    <w:tab/>
                  </w:r>
                  <w:r>
                    <w:rPr>
                      <w:noProof/>
                      <w:webHidden/>
                    </w:rPr>
                    <w:fldChar w:fldCharType="begin"/>
                  </w:r>
                  <w:r>
                    <w:rPr>
                      <w:noProof/>
                      <w:webHidden/>
                    </w:rPr>
                    <w:instrText xml:space="preserve"> PAGEREF _Toc153883271 \h </w:instrText>
                  </w:r>
                  <w:r>
                    <w:rPr>
                      <w:noProof/>
                      <w:webHidden/>
                    </w:rPr>
                  </w:r>
                  <w:r>
                    <w:rPr>
                      <w:noProof/>
                      <w:webHidden/>
                    </w:rPr>
                    <w:fldChar w:fldCharType="separate"/>
                  </w:r>
                  <w:r>
                    <w:rPr>
                      <w:noProof/>
                      <w:webHidden/>
                    </w:rPr>
                    <w:t>2</w:t>
                  </w:r>
                  <w:r>
                    <w:rPr>
                      <w:noProof/>
                      <w:webHidden/>
                    </w:rPr>
                    <w:fldChar w:fldCharType="end"/>
                  </w:r>
                </w:hyperlink>
              </w:p>
              <w:p w14:paraId="3410E15B" w14:textId="6AED835B" w:rsidR="007027FB" w:rsidRDefault="007027FB">
                <w:pPr>
                  <w:pStyle w:val="TOC2"/>
                  <w:rPr>
                    <w:rFonts w:asciiTheme="minorHAnsi" w:eastAsiaTheme="minorEastAsia" w:hAnsiTheme="minorHAnsi" w:cstheme="minorBidi"/>
                    <w:noProof/>
                    <w:kern w:val="2"/>
                    <w:szCs w:val="22"/>
                    <w14:ligatures w14:val="standardContextual"/>
                  </w:rPr>
                </w:pPr>
                <w:hyperlink w:anchor="_Toc153883272" w:history="1">
                  <w:r w:rsidRPr="00332F00">
                    <w:rPr>
                      <w:rStyle w:val="Hyperlink"/>
                      <w:noProof/>
                    </w:rPr>
                    <w:t>2.1</w:t>
                  </w:r>
                  <w:r>
                    <w:rPr>
                      <w:rFonts w:asciiTheme="minorHAnsi" w:eastAsiaTheme="minorEastAsia" w:hAnsiTheme="minorHAnsi" w:cstheme="minorBidi"/>
                      <w:noProof/>
                      <w:kern w:val="2"/>
                      <w:szCs w:val="22"/>
                      <w14:ligatures w14:val="standardContextual"/>
                    </w:rPr>
                    <w:tab/>
                  </w:r>
                  <w:r w:rsidRPr="00332F00">
                    <w:rPr>
                      <w:rStyle w:val="Hyperlink"/>
                      <w:noProof/>
                    </w:rPr>
                    <w:t>Legal Requirements</w:t>
                  </w:r>
                  <w:r>
                    <w:rPr>
                      <w:noProof/>
                      <w:webHidden/>
                    </w:rPr>
                    <w:tab/>
                  </w:r>
                  <w:r>
                    <w:rPr>
                      <w:noProof/>
                      <w:webHidden/>
                    </w:rPr>
                    <w:fldChar w:fldCharType="begin"/>
                  </w:r>
                  <w:r>
                    <w:rPr>
                      <w:noProof/>
                      <w:webHidden/>
                    </w:rPr>
                    <w:instrText xml:space="preserve"> PAGEREF _Toc153883272 \h </w:instrText>
                  </w:r>
                  <w:r>
                    <w:rPr>
                      <w:noProof/>
                      <w:webHidden/>
                    </w:rPr>
                  </w:r>
                  <w:r>
                    <w:rPr>
                      <w:noProof/>
                      <w:webHidden/>
                    </w:rPr>
                    <w:fldChar w:fldCharType="separate"/>
                  </w:r>
                  <w:r>
                    <w:rPr>
                      <w:noProof/>
                      <w:webHidden/>
                    </w:rPr>
                    <w:t>2</w:t>
                  </w:r>
                  <w:r>
                    <w:rPr>
                      <w:noProof/>
                      <w:webHidden/>
                    </w:rPr>
                    <w:fldChar w:fldCharType="end"/>
                  </w:r>
                </w:hyperlink>
              </w:p>
              <w:p w14:paraId="06A234F5" w14:textId="1A2757E9" w:rsidR="007027FB" w:rsidRDefault="007027FB">
                <w:pPr>
                  <w:pStyle w:val="TOC2"/>
                  <w:rPr>
                    <w:rFonts w:asciiTheme="minorHAnsi" w:eastAsiaTheme="minorEastAsia" w:hAnsiTheme="minorHAnsi" w:cstheme="minorBidi"/>
                    <w:noProof/>
                    <w:kern w:val="2"/>
                    <w:szCs w:val="22"/>
                    <w14:ligatures w14:val="standardContextual"/>
                  </w:rPr>
                </w:pPr>
                <w:hyperlink w:anchor="_Toc153883273" w:history="1">
                  <w:r w:rsidRPr="00332F00">
                    <w:rPr>
                      <w:rStyle w:val="Hyperlink"/>
                      <w:noProof/>
                    </w:rPr>
                    <w:t>2.2</w:t>
                  </w:r>
                  <w:r>
                    <w:rPr>
                      <w:rFonts w:asciiTheme="minorHAnsi" w:eastAsiaTheme="minorEastAsia" w:hAnsiTheme="minorHAnsi" w:cstheme="minorBidi"/>
                      <w:noProof/>
                      <w:kern w:val="2"/>
                      <w:szCs w:val="22"/>
                      <w14:ligatures w14:val="standardContextual"/>
                    </w:rPr>
                    <w:tab/>
                  </w:r>
                  <w:r w:rsidRPr="00332F00">
                    <w:rPr>
                      <w:rStyle w:val="Hyperlink"/>
                      <w:noProof/>
                    </w:rPr>
                    <w:t>Smoking arrangements</w:t>
                  </w:r>
                  <w:r>
                    <w:rPr>
                      <w:noProof/>
                      <w:webHidden/>
                    </w:rPr>
                    <w:tab/>
                  </w:r>
                  <w:r>
                    <w:rPr>
                      <w:noProof/>
                      <w:webHidden/>
                    </w:rPr>
                    <w:fldChar w:fldCharType="begin"/>
                  </w:r>
                  <w:r>
                    <w:rPr>
                      <w:noProof/>
                      <w:webHidden/>
                    </w:rPr>
                    <w:instrText xml:space="preserve"> PAGEREF _Toc153883273 \h </w:instrText>
                  </w:r>
                  <w:r>
                    <w:rPr>
                      <w:noProof/>
                      <w:webHidden/>
                    </w:rPr>
                  </w:r>
                  <w:r>
                    <w:rPr>
                      <w:noProof/>
                      <w:webHidden/>
                    </w:rPr>
                    <w:fldChar w:fldCharType="separate"/>
                  </w:r>
                  <w:r>
                    <w:rPr>
                      <w:noProof/>
                      <w:webHidden/>
                    </w:rPr>
                    <w:t>2</w:t>
                  </w:r>
                  <w:r>
                    <w:rPr>
                      <w:noProof/>
                      <w:webHidden/>
                    </w:rPr>
                    <w:fldChar w:fldCharType="end"/>
                  </w:r>
                </w:hyperlink>
              </w:p>
              <w:p w14:paraId="17D646C4" w14:textId="4BBB5BEF" w:rsidR="007027FB" w:rsidRDefault="007027FB">
                <w:pPr>
                  <w:pStyle w:val="TOC2"/>
                  <w:rPr>
                    <w:rFonts w:asciiTheme="minorHAnsi" w:eastAsiaTheme="minorEastAsia" w:hAnsiTheme="minorHAnsi" w:cstheme="minorBidi"/>
                    <w:noProof/>
                    <w:kern w:val="2"/>
                    <w:szCs w:val="22"/>
                    <w14:ligatures w14:val="standardContextual"/>
                  </w:rPr>
                </w:pPr>
                <w:hyperlink w:anchor="_Toc153883274" w:history="1">
                  <w:r w:rsidRPr="00332F00">
                    <w:rPr>
                      <w:rStyle w:val="Hyperlink"/>
                      <w:noProof/>
                    </w:rPr>
                    <w:t>2.3</w:t>
                  </w:r>
                  <w:r>
                    <w:rPr>
                      <w:rFonts w:asciiTheme="minorHAnsi" w:eastAsiaTheme="minorEastAsia" w:hAnsiTheme="minorHAnsi" w:cstheme="minorBidi"/>
                      <w:noProof/>
                      <w:kern w:val="2"/>
                      <w:szCs w:val="22"/>
                      <w14:ligatures w14:val="standardContextual"/>
                    </w:rPr>
                    <w:tab/>
                  </w:r>
                  <w:r w:rsidRPr="00332F00">
                    <w:rPr>
                      <w:rStyle w:val="Hyperlink"/>
                      <w:noProof/>
                    </w:rPr>
                    <w:t>Display of No Smoking Signs</w:t>
                  </w:r>
                  <w:r>
                    <w:rPr>
                      <w:noProof/>
                      <w:webHidden/>
                    </w:rPr>
                    <w:tab/>
                  </w:r>
                  <w:r>
                    <w:rPr>
                      <w:noProof/>
                      <w:webHidden/>
                    </w:rPr>
                    <w:fldChar w:fldCharType="begin"/>
                  </w:r>
                  <w:r>
                    <w:rPr>
                      <w:noProof/>
                      <w:webHidden/>
                    </w:rPr>
                    <w:instrText xml:space="preserve"> PAGEREF _Toc153883274 \h </w:instrText>
                  </w:r>
                  <w:r>
                    <w:rPr>
                      <w:noProof/>
                      <w:webHidden/>
                    </w:rPr>
                  </w:r>
                  <w:r>
                    <w:rPr>
                      <w:noProof/>
                      <w:webHidden/>
                    </w:rPr>
                    <w:fldChar w:fldCharType="separate"/>
                  </w:r>
                  <w:r>
                    <w:rPr>
                      <w:noProof/>
                      <w:webHidden/>
                    </w:rPr>
                    <w:t>5</w:t>
                  </w:r>
                  <w:r>
                    <w:rPr>
                      <w:noProof/>
                      <w:webHidden/>
                    </w:rPr>
                    <w:fldChar w:fldCharType="end"/>
                  </w:r>
                </w:hyperlink>
              </w:p>
              <w:p w14:paraId="126583AE" w14:textId="050D74DA" w:rsidR="007027FB" w:rsidRDefault="007027FB">
                <w:pPr>
                  <w:pStyle w:val="TOC2"/>
                  <w:rPr>
                    <w:rFonts w:asciiTheme="minorHAnsi" w:eastAsiaTheme="minorEastAsia" w:hAnsiTheme="minorHAnsi" w:cstheme="minorBidi"/>
                    <w:noProof/>
                    <w:kern w:val="2"/>
                    <w:szCs w:val="22"/>
                    <w14:ligatures w14:val="standardContextual"/>
                  </w:rPr>
                </w:pPr>
                <w:hyperlink w:anchor="_Toc153883275" w:history="1">
                  <w:r w:rsidRPr="00332F00">
                    <w:rPr>
                      <w:rStyle w:val="Hyperlink"/>
                      <w:noProof/>
                    </w:rPr>
                    <w:t>2.4    Support to Stop Smoking</w:t>
                  </w:r>
                  <w:r>
                    <w:rPr>
                      <w:noProof/>
                      <w:webHidden/>
                    </w:rPr>
                    <w:tab/>
                  </w:r>
                  <w:r>
                    <w:rPr>
                      <w:noProof/>
                      <w:webHidden/>
                    </w:rPr>
                    <w:fldChar w:fldCharType="begin"/>
                  </w:r>
                  <w:r>
                    <w:rPr>
                      <w:noProof/>
                      <w:webHidden/>
                    </w:rPr>
                    <w:instrText xml:space="preserve"> PAGEREF _Toc153883275 \h </w:instrText>
                  </w:r>
                  <w:r>
                    <w:rPr>
                      <w:noProof/>
                      <w:webHidden/>
                    </w:rPr>
                  </w:r>
                  <w:r>
                    <w:rPr>
                      <w:noProof/>
                      <w:webHidden/>
                    </w:rPr>
                    <w:fldChar w:fldCharType="separate"/>
                  </w:r>
                  <w:r>
                    <w:rPr>
                      <w:noProof/>
                      <w:webHidden/>
                    </w:rPr>
                    <w:t>5</w:t>
                  </w:r>
                  <w:r>
                    <w:rPr>
                      <w:noProof/>
                      <w:webHidden/>
                    </w:rPr>
                    <w:fldChar w:fldCharType="end"/>
                  </w:r>
                </w:hyperlink>
              </w:p>
              <w:p w14:paraId="5B795FB5" w14:textId="2CA199E2" w:rsidR="007027FB" w:rsidRDefault="007027FB">
                <w:pPr>
                  <w:pStyle w:val="TOC1"/>
                  <w:rPr>
                    <w:rFonts w:asciiTheme="minorHAnsi" w:eastAsiaTheme="minorEastAsia" w:hAnsiTheme="minorHAnsi" w:cstheme="minorBidi"/>
                    <w:b w:val="0"/>
                    <w:noProof/>
                    <w:kern w:val="2"/>
                    <w14:ligatures w14:val="standardContextual"/>
                  </w:rPr>
                </w:pPr>
                <w:hyperlink w:anchor="_Toc153883276" w:history="1">
                  <w:r w:rsidRPr="00332F00">
                    <w:rPr>
                      <w:rStyle w:val="Hyperlink"/>
                      <w:rFonts w:ascii="Arial" w:hAnsi="Arial"/>
                      <w:noProof/>
                    </w:rPr>
                    <w:t>3.0</w:t>
                  </w:r>
                  <w:r>
                    <w:rPr>
                      <w:rFonts w:asciiTheme="minorHAnsi" w:eastAsiaTheme="minorEastAsia" w:hAnsiTheme="minorHAnsi" w:cstheme="minorBidi"/>
                      <w:b w:val="0"/>
                      <w:noProof/>
                      <w:kern w:val="2"/>
                      <w14:ligatures w14:val="standardContextual"/>
                    </w:rPr>
                    <w:tab/>
                  </w:r>
                  <w:r w:rsidRPr="00332F00">
                    <w:rPr>
                      <w:rStyle w:val="Hyperlink"/>
                      <w:rFonts w:ascii="Arial" w:hAnsi="Arial"/>
                      <w:noProof/>
                    </w:rPr>
                    <w:t>Roles and Responsibilities</w:t>
                  </w:r>
                  <w:r>
                    <w:rPr>
                      <w:noProof/>
                      <w:webHidden/>
                    </w:rPr>
                    <w:tab/>
                  </w:r>
                  <w:r>
                    <w:rPr>
                      <w:noProof/>
                      <w:webHidden/>
                    </w:rPr>
                    <w:fldChar w:fldCharType="begin"/>
                  </w:r>
                  <w:r>
                    <w:rPr>
                      <w:noProof/>
                      <w:webHidden/>
                    </w:rPr>
                    <w:instrText xml:space="preserve"> PAGEREF _Toc153883276 \h </w:instrText>
                  </w:r>
                  <w:r>
                    <w:rPr>
                      <w:noProof/>
                      <w:webHidden/>
                    </w:rPr>
                  </w:r>
                  <w:r>
                    <w:rPr>
                      <w:noProof/>
                      <w:webHidden/>
                    </w:rPr>
                    <w:fldChar w:fldCharType="separate"/>
                  </w:r>
                  <w:r>
                    <w:rPr>
                      <w:noProof/>
                      <w:webHidden/>
                    </w:rPr>
                    <w:t>5</w:t>
                  </w:r>
                  <w:r>
                    <w:rPr>
                      <w:noProof/>
                      <w:webHidden/>
                    </w:rPr>
                    <w:fldChar w:fldCharType="end"/>
                  </w:r>
                </w:hyperlink>
              </w:p>
              <w:p w14:paraId="5A59971E" w14:textId="25EC5D53" w:rsidR="007027FB" w:rsidRDefault="007027FB">
                <w:pPr>
                  <w:pStyle w:val="TOC2"/>
                  <w:rPr>
                    <w:rFonts w:asciiTheme="minorHAnsi" w:eastAsiaTheme="minorEastAsia" w:hAnsiTheme="minorHAnsi" w:cstheme="minorBidi"/>
                    <w:noProof/>
                    <w:kern w:val="2"/>
                    <w:szCs w:val="22"/>
                    <w14:ligatures w14:val="standardContextual"/>
                  </w:rPr>
                </w:pPr>
                <w:hyperlink w:anchor="_Toc153883277" w:history="1">
                  <w:r w:rsidRPr="00332F00">
                    <w:rPr>
                      <w:rStyle w:val="Hyperlink"/>
                      <w:noProof/>
                    </w:rPr>
                    <w:t>3.2</w:t>
                  </w:r>
                  <w:r>
                    <w:rPr>
                      <w:rFonts w:asciiTheme="minorHAnsi" w:eastAsiaTheme="minorEastAsia" w:hAnsiTheme="minorHAnsi" w:cstheme="minorBidi"/>
                      <w:noProof/>
                      <w:kern w:val="2"/>
                      <w:szCs w:val="22"/>
                      <w14:ligatures w14:val="standardContextual"/>
                    </w:rPr>
                    <w:tab/>
                  </w:r>
                  <w:r w:rsidRPr="00332F00">
                    <w:rPr>
                      <w:rStyle w:val="Hyperlink"/>
                      <w:noProof/>
                    </w:rPr>
                    <w:t>Executive Team</w:t>
                  </w:r>
                  <w:r>
                    <w:rPr>
                      <w:noProof/>
                      <w:webHidden/>
                    </w:rPr>
                    <w:tab/>
                  </w:r>
                  <w:r>
                    <w:rPr>
                      <w:noProof/>
                      <w:webHidden/>
                    </w:rPr>
                    <w:fldChar w:fldCharType="begin"/>
                  </w:r>
                  <w:r>
                    <w:rPr>
                      <w:noProof/>
                      <w:webHidden/>
                    </w:rPr>
                    <w:instrText xml:space="preserve"> PAGEREF _Toc153883277 \h </w:instrText>
                  </w:r>
                  <w:r>
                    <w:rPr>
                      <w:noProof/>
                      <w:webHidden/>
                    </w:rPr>
                  </w:r>
                  <w:r>
                    <w:rPr>
                      <w:noProof/>
                      <w:webHidden/>
                    </w:rPr>
                    <w:fldChar w:fldCharType="separate"/>
                  </w:r>
                  <w:r>
                    <w:rPr>
                      <w:noProof/>
                      <w:webHidden/>
                    </w:rPr>
                    <w:t>5</w:t>
                  </w:r>
                  <w:r>
                    <w:rPr>
                      <w:noProof/>
                      <w:webHidden/>
                    </w:rPr>
                    <w:fldChar w:fldCharType="end"/>
                  </w:r>
                </w:hyperlink>
              </w:p>
              <w:p w14:paraId="3A07371C" w14:textId="60B0D293" w:rsidR="007027FB" w:rsidRDefault="007027FB">
                <w:pPr>
                  <w:pStyle w:val="TOC2"/>
                  <w:rPr>
                    <w:rFonts w:asciiTheme="minorHAnsi" w:eastAsiaTheme="minorEastAsia" w:hAnsiTheme="minorHAnsi" w:cstheme="minorBidi"/>
                    <w:noProof/>
                    <w:kern w:val="2"/>
                    <w:szCs w:val="22"/>
                    <w14:ligatures w14:val="standardContextual"/>
                  </w:rPr>
                </w:pPr>
                <w:hyperlink w:anchor="_Toc153883278" w:history="1">
                  <w:r w:rsidRPr="00332F00">
                    <w:rPr>
                      <w:rStyle w:val="Hyperlink"/>
                      <w:noProof/>
                    </w:rPr>
                    <w:t>3.3        Registered managers</w:t>
                  </w:r>
                  <w:r>
                    <w:rPr>
                      <w:noProof/>
                      <w:webHidden/>
                    </w:rPr>
                    <w:tab/>
                  </w:r>
                  <w:r>
                    <w:rPr>
                      <w:noProof/>
                      <w:webHidden/>
                    </w:rPr>
                    <w:fldChar w:fldCharType="begin"/>
                  </w:r>
                  <w:r>
                    <w:rPr>
                      <w:noProof/>
                      <w:webHidden/>
                    </w:rPr>
                    <w:instrText xml:space="preserve"> PAGEREF _Toc153883278 \h </w:instrText>
                  </w:r>
                  <w:r>
                    <w:rPr>
                      <w:noProof/>
                      <w:webHidden/>
                    </w:rPr>
                  </w:r>
                  <w:r>
                    <w:rPr>
                      <w:noProof/>
                      <w:webHidden/>
                    </w:rPr>
                    <w:fldChar w:fldCharType="separate"/>
                  </w:r>
                  <w:r>
                    <w:rPr>
                      <w:noProof/>
                      <w:webHidden/>
                    </w:rPr>
                    <w:t>5</w:t>
                  </w:r>
                  <w:r>
                    <w:rPr>
                      <w:noProof/>
                      <w:webHidden/>
                    </w:rPr>
                    <w:fldChar w:fldCharType="end"/>
                  </w:r>
                </w:hyperlink>
              </w:p>
              <w:p w14:paraId="41DA0583" w14:textId="0F9F0FE0" w:rsidR="007027FB" w:rsidRDefault="007027FB">
                <w:pPr>
                  <w:pStyle w:val="TOC2"/>
                  <w:rPr>
                    <w:rFonts w:asciiTheme="minorHAnsi" w:eastAsiaTheme="minorEastAsia" w:hAnsiTheme="minorHAnsi" w:cstheme="minorBidi"/>
                    <w:noProof/>
                    <w:kern w:val="2"/>
                    <w:szCs w:val="22"/>
                    <w14:ligatures w14:val="standardContextual"/>
                  </w:rPr>
                </w:pPr>
                <w:hyperlink w:anchor="_Toc153883279" w:history="1">
                  <w:r w:rsidRPr="00332F00">
                    <w:rPr>
                      <w:rStyle w:val="Hyperlink"/>
                      <w:noProof/>
                    </w:rPr>
                    <w:t>3.4</w:t>
                  </w:r>
                  <w:r>
                    <w:rPr>
                      <w:rFonts w:asciiTheme="minorHAnsi" w:eastAsiaTheme="minorEastAsia" w:hAnsiTheme="minorHAnsi" w:cstheme="minorBidi"/>
                      <w:noProof/>
                      <w:kern w:val="2"/>
                      <w:szCs w:val="22"/>
                      <w14:ligatures w14:val="standardContextual"/>
                    </w:rPr>
                    <w:tab/>
                  </w:r>
                  <w:r w:rsidRPr="00332F00">
                    <w:rPr>
                      <w:rStyle w:val="Hyperlink"/>
                      <w:noProof/>
                    </w:rPr>
                    <w:t>Team Leaders</w:t>
                  </w:r>
                  <w:r>
                    <w:rPr>
                      <w:noProof/>
                      <w:webHidden/>
                    </w:rPr>
                    <w:tab/>
                  </w:r>
                  <w:r>
                    <w:rPr>
                      <w:noProof/>
                      <w:webHidden/>
                    </w:rPr>
                    <w:fldChar w:fldCharType="begin"/>
                  </w:r>
                  <w:r>
                    <w:rPr>
                      <w:noProof/>
                      <w:webHidden/>
                    </w:rPr>
                    <w:instrText xml:space="preserve"> PAGEREF _Toc153883279 \h </w:instrText>
                  </w:r>
                  <w:r>
                    <w:rPr>
                      <w:noProof/>
                      <w:webHidden/>
                    </w:rPr>
                  </w:r>
                  <w:r>
                    <w:rPr>
                      <w:noProof/>
                      <w:webHidden/>
                    </w:rPr>
                    <w:fldChar w:fldCharType="separate"/>
                  </w:r>
                  <w:r>
                    <w:rPr>
                      <w:noProof/>
                      <w:webHidden/>
                    </w:rPr>
                    <w:t>6</w:t>
                  </w:r>
                  <w:r>
                    <w:rPr>
                      <w:noProof/>
                      <w:webHidden/>
                    </w:rPr>
                    <w:fldChar w:fldCharType="end"/>
                  </w:r>
                </w:hyperlink>
              </w:p>
              <w:p w14:paraId="64125259" w14:textId="0A739201" w:rsidR="007027FB" w:rsidRDefault="007027FB">
                <w:pPr>
                  <w:pStyle w:val="TOC2"/>
                  <w:rPr>
                    <w:rFonts w:asciiTheme="minorHAnsi" w:eastAsiaTheme="minorEastAsia" w:hAnsiTheme="minorHAnsi" w:cstheme="minorBidi"/>
                    <w:noProof/>
                    <w:kern w:val="2"/>
                    <w:szCs w:val="22"/>
                    <w14:ligatures w14:val="standardContextual"/>
                  </w:rPr>
                </w:pPr>
                <w:hyperlink w:anchor="_Toc153883280" w:history="1">
                  <w:r w:rsidRPr="00332F00">
                    <w:rPr>
                      <w:rStyle w:val="Hyperlink"/>
                      <w:noProof/>
                    </w:rPr>
                    <w:t>3.5</w:t>
                  </w:r>
                  <w:r>
                    <w:rPr>
                      <w:rFonts w:asciiTheme="minorHAnsi" w:eastAsiaTheme="minorEastAsia" w:hAnsiTheme="minorHAnsi" w:cstheme="minorBidi"/>
                      <w:noProof/>
                      <w:kern w:val="2"/>
                      <w:szCs w:val="22"/>
                      <w14:ligatures w14:val="standardContextual"/>
                    </w:rPr>
                    <w:tab/>
                  </w:r>
                  <w:r w:rsidRPr="00332F00">
                    <w:rPr>
                      <w:rStyle w:val="Hyperlink"/>
                      <w:noProof/>
                    </w:rPr>
                    <w:t>All Staff</w:t>
                  </w:r>
                  <w:r>
                    <w:rPr>
                      <w:noProof/>
                      <w:webHidden/>
                    </w:rPr>
                    <w:tab/>
                  </w:r>
                  <w:r>
                    <w:rPr>
                      <w:noProof/>
                      <w:webHidden/>
                    </w:rPr>
                    <w:fldChar w:fldCharType="begin"/>
                  </w:r>
                  <w:r>
                    <w:rPr>
                      <w:noProof/>
                      <w:webHidden/>
                    </w:rPr>
                    <w:instrText xml:space="preserve"> PAGEREF _Toc153883280 \h </w:instrText>
                  </w:r>
                  <w:r>
                    <w:rPr>
                      <w:noProof/>
                      <w:webHidden/>
                    </w:rPr>
                  </w:r>
                  <w:r>
                    <w:rPr>
                      <w:noProof/>
                      <w:webHidden/>
                    </w:rPr>
                    <w:fldChar w:fldCharType="separate"/>
                  </w:r>
                  <w:r>
                    <w:rPr>
                      <w:noProof/>
                      <w:webHidden/>
                    </w:rPr>
                    <w:t>6</w:t>
                  </w:r>
                  <w:r>
                    <w:rPr>
                      <w:noProof/>
                      <w:webHidden/>
                    </w:rPr>
                    <w:fldChar w:fldCharType="end"/>
                  </w:r>
                </w:hyperlink>
              </w:p>
              <w:p w14:paraId="2DEDFF6B" w14:textId="79201B66" w:rsidR="007027FB" w:rsidRDefault="007027FB">
                <w:pPr>
                  <w:pStyle w:val="TOC1"/>
                  <w:rPr>
                    <w:rFonts w:asciiTheme="minorHAnsi" w:eastAsiaTheme="minorEastAsia" w:hAnsiTheme="minorHAnsi" w:cstheme="minorBidi"/>
                    <w:b w:val="0"/>
                    <w:noProof/>
                    <w:kern w:val="2"/>
                    <w14:ligatures w14:val="standardContextual"/>
                  </w:rPr>
                </w:pPr>
                <w:hyperlink w:anchor="_Toc153883281" w:history="1">
                  <w:r w:rsidRPr="00332F00">
                    <w:rPr>
                      <w:rStyle w:val="Hyperlink"/>
                      <w:rFonts w:ascii="Arial" w:hAnsi="Arial"/>
                      <w:noProof/>
                    </w:rPr>
                    <w:t>4. Compliance and Monitoring</w:t>
                  </w:r>
                  <w:r>
                    <w:rPr>
                      <w:noProof/>
                      <w:webHidden/>
                    </w:rPr>
                    <w:tab/>
                  </w:r>
                  <w:r>
                    <w:rPr>
                      <w:noProof/>
                      <w:webHidden/>
                    </w:rPr>
                    <w:fldChar w:fldCharType="begin"/>
                  </w:r>
                  <w:r>
                    <w:rPr>
                      <w:noProof/>
                      <w:webHidden/>
                    </w:rPr>
                    <w:instrText xml:space="preserve"> PAGEREF _Toc153883281 \h </w:instrText>
                  </w:r>
                  <w:r>
                    <w:rPr>
                      <w:noProof/>
                      <w:webHidden/>
                    </w:rPr>
                  </w:r>
                  <w:r>
                    <w:rPr>
                      <w:noProof/>
                      <w:webHidden/>
                    </w:rPr>
                    <w:fldChar w:fldCharType="separate"/>
                  </w:r>
                  <w:r>
                    <w:rPr>
                      <w:noProof/>
                      <w:webHidden/>
                    </w:rPr>
                    <w:t>6</w:t>
                  </w:r>
                  <w:r>
                    <w:rPr>
                      <w:noProof/>
                      <w:webHidden/>
                    </w:rPr>
                    <w:fldChar w:fldCharType="end"/>
                  </w:r>
                </w:hyperlink>
              </w:p>
              <w:p w14:paraId="1E6C729B" w14:textId="27B7A3F9" w:rsidR="007027FB" w:rsidRDefault="007027FB">
                <w:pPr>
                  <w:pStyle w:val="TOC1"/>
                  <w:rPr>
                    <w:rFonts w:asciiTheme="minorHAnsi" w:eastAsiaTheme="minorEastAsia" w:hAnsiTheme="minorHAnsi" w:cstheme="minorBidi"/>
                    <w:b w:val="0"/>
                    <w:noProof/>
                    <w:kern w:val="2"/>
                    <w14:ligatures w14:val="standardContextual"/>
                  </w:rPr>
                </w:pPr>
                <w:hyperlink w:anchor="_Toc153883282" w:history="1">
                  <w:r w:rsidRPr="00332F00">
                    <w:rPr>
                      <w:rStyle w:val="Hyperlink"/>
                      <w:rFonts w:ascii="Arial" w:hAnsi="Arial"/>
                      <w:noProof/>
                    </w:rPr>
                    <w:t>5. Support for Implementation</w:t>
                  </w:r>
                  <w:r>
                    <w:rPr>
                      <w:noProof/>
                      <w:webHidden/>
                    </w:rPr>
                    <w:tab/>
                  </w:r>
                  <w:r>
                    <w:rPr>
                      <w:noProof/>
                      <w:webHidden/>
                    </w:rPr>
                    <w:fldChar w:fldCharType="begin"/>
                  </w:r>
                  <w:r>
                    <w:rPr>
                      <w:noProof/>
                      <w:webHidden/>
                    </w:rPr>
                    <w:instrText xml:space="preserve"> PAGEREF _Toc153883282 \h </w:instrText>
                  </w:r>
                  <w:r>
                    <w:rPr>
                      <w:noProof/>
                      <w:webHidden/>
                    </w:rPr>
                  </w:r>
                  <w:r>
                    <w:rPr>
                      <w:noProof/>
                      <w:webHidden/>
                    </w:rPr>
                    <w:fldChar w:fldCharType="separate"/>
                  </w:r>
                  <w:r>
                    <w:rPr>
                      <w:noProof/>
                      <w:webHidden/>
                    </w:rPr>
                    <w:t>6</w:t>
                  </w:r>
                  <w:r>
                    <w:rPr>
                      <w:noProof/>
                      <w:webHidden/>
                    </w:rPr>
                    <w:fldChar w:fldCharType="end"/>
                  </w:r>
                </w:hyperlink>
              </w:p>
              <w:p w14:paraId="417569C4" w14:textId="5DB5A040" w:rsidR="007027FB" w:rsidRDefault="007027FB">
                <w:pPr>
                  <w:pStyle w:val="TOC1"/>
                  <w:rPr>
                    <w:rFonts w:asciiTheme="minorHAnsi" w:eastAsiaTheme="minorEastAsia" w:hAnsiTheme="minorHAnsi" w:cstheme="minorBidi"/>
                    <w:b w:val="0"/>
                    <w:noProof/>
                    <w:kern w:val="2"/>
                    <w14:ligatures w14:val="standardContextual"/>
                  </w:rPr>
                </w:pPr>
                <w:hyperlink w:anchor="_Toc153883283" w:history="1">
                  <w:r w:rsidRPr="00332F00">
                    <w:rPr>
                      <w:rStyle w:val="Hyperlink"/>
                      <w:rFonts w:ascii="Arial" w:hAnsi="Arial"/>
                      <w:noProof/>
                    </w:rPr>
                    <w:t>6. Health and Safety</w:t>
                  </w:r>
                  <w:r>
                    <w:rPr>
                      <w:noProof/>
                      <w:webHidden/>
                    </w:rPr>
                    <w:tab/>
                  </w:r>
                  <w:r>
                    <w:rPr>
                      <w:noProof/>
                      <w:webHidden/>
                    </w:rPr>
                    <w:fldChar w:fldCharType="begin"/>
                  </w:r>
                  <w:r>
                    <w:rPr>
                      <w:noProof/>
                      <w:webHidden/>
                    </w:rPr>
                    <w:instrText xml:space="preserve"> PAGEREF _Toc153883283 \h </w:instrText>
                  </w:r>
                  <w:r>
                    <w:rPr>
                      <w:noProof/>
                      <w:webHidden/>
                    </w:rPr>
                  </w:r>
                  <w:r>
                    <w:rPr>
                      <w:noProof/>
                      <w:webHidden/>
                    </w:rPr>
                    <w:fldChar w:fldCharType="separate"/>
                  </w:r>
                  <w:r>
                    <w:rPr>
                      <w:noProof/>
                      <w:webHidden/>
                    </w:rPr>
                    <w:t>6</w:t>
                  </w:r>
                  <w:r>
                    <w:rPr>
                      <w:noProof/>
                      <w:webHidden/>
                    </w:rPr>
                    <w:fldChar w:fldCharType="end"/>
                  </w:r>
                </w:hyperlink>
              </w:p>
              <w:p w14:paraId="50676CA7" w14:textId="147B537D" w:rsidR="007027FB" w:rsidRDefault="007027FB">
                <w:pPr>
                  <w:pStyle w:val="TOC1"/>
                  <w:rPr>
                    <w:rFonts w:asciiTheme="minorHAnsi" w:eastAsiaTheme="minorEastAsia" w:hAnsiTheme="minorHAnsi" w:cstheme="minorBidi"/>
                    <w:b w:val="0"/>
                    <w:noProof/>
                    <w:kern w:val="2"/>
                    <w14:ligatures w14:val="standardContextual"/>
                  </w:rPr>
                </w:pPr>
                <w:hyperlink w:anchor="_Toc153883284" w:history="1">
                  <w:r w:rsidRPr="00332F00">
                    <w:rPr>
                      <w:rStyle w:val="Hyperlink"/>
                      <w:rFonts w:ascii="Arial" w:hAnsi="Arial"/>
                      <w:noProof/>
                    </w:rPr>
                    <w:t>7. Appendices</w:t>
                  </w:r>
                  <w:r>
                    <w:rPr>
                      <w:noProof/>
                      <w:webHidden/>
                    </w:rPr>
                    <w:tab/>
                  </w:r>
                  <w:r>
                    <w:rPr>
                      <w:noProof/>
                      <w:webHidden/>
                    </w:rPr>
                    <w:fldChar w:fldCharType="begin"/>
                  </w:r>
                  <w:r>
                    <w:rPr>
                      <w:noProof/>
                      <w:webHidden/>
                    </w:rPr>
                    <w:instrText xml:space="preserve"> PAGEREF _Toc153883284 \h </w:instrText>
                  </w:r>
                  <w:r>
                    <w:rPr>
                      <w:noProof/>
                      <w:webHidden/>
                    </w:rPr>
                  </w:r>
                  <w:r>
                    <w:rPr>
                      <w:noProof/>
                      <w:webHidden/>
                    </w:rPr>
                    <w:fldChar w:fldCharType="separate"/>
                  </w:r>
                  <w:r>
                    <w:rPr>
                      <w:noProof/>
                      <w:webHidden/>
                    </w:rPr>
                    <w:t>6</w:t>
                  </w:r>
                  <w:r>
                    <w:rPr>
                      <w:noProof/>
                      <w:webHidden/>
                    </w:rPr>
                    <w:fldChar w:fldCharType="end"/>
                  </w:r>
                </w:hyperlink>
              </w:p>
              <w:p w14:paraId="2AC02473" w14:textId="42B050CA" w:rsidR="007027FB" w:rsidRDefault="007027FB">
                <w:pPr>
                  <w:pStyle w:val="TOC2"/>
                  <w:rPr>
                    <w:rFonts w:asciiTheme="minorHAnsi" w:eastAsiaTheme="minorEastAsia" w:hAnsiTheme="minorHAnsi" w:cstheme="minorBidi"/>
                    <w:noProof/>
                    <w:kern w:val="2"/>
                    <w:szCs w:val="22"/>
                    <w14:ligatures w14:val="standardContextual"/>
                  </w:rPr>
                </w:pPr>
                <w:hyperlink w:anchor="_Toc153883285" w:history="1">
                  <w:r w:rsidRPr="00332F00">
                    <w:rPr>
                      <w:rStyle w:val="Hyperlink"/>
                      <w:noProof/>
                    </w:rPr>
                    <w:t xml:space="preserve">Appendix 1 – </w:t>
                  </w:r>
                  <w:r w:rsidRPr="00332F00">
                    <w:rPr>
                      <w:rStyle w:val="Hyperlink"/>
                      <w:bCs/>
                      <w:noProof/>
                    </w:rPr>
                    <w:t>Smoking Agreement</w:t>
                  </w:r>
                  <w:r>
                    <w:rPr>
                      <w:noProof/>
                      <w:webHidden/>
                    </w:rPr>
                    <w:tab/>
                  </w:r>
                  <w:r>
                    <w:rPr>
                      <w:noProof/>
                      <w:webHidden/>
                    </w:rPr>
                    <w:fldChar w:fldCharType="begin"/>
                  </w:r>
                  <w:r>
                    <w:rPr>
                      <w:noProof/>
                      <w:webHidden/>
                    </w:rPr>
                    <w:instrText xml:space="preserve"> PAGEREF _Toc153883285 \h </w:instrText>
                  </w:r>
                  <w:r>
                    <w:rPr>
                      <w:noProof/>
                      <w:webHidden/>
                    </w:rPr>
                  </w:r>
                  <w:r>
                    <w:rPr>
                      <w:noProof/>
                      <w:webHidden/>
                    </w:rPr>
                    <w:fldChar w:fldCharType="separate"/>
                  </w:r>
                  <w:r>
                    <w:rPr>
                      <w:noProof/>
                      <w:webHidden/>
                    </w:rPr>
                    <w:t>6</w:t>
                  </w:r>
                  <w:r>
                    <w:rPr>
                      <w:noProof/>
                      <w:webHidden/>
                    </w:rPr>
                    <w:fldChar w:fldCharType="end"/>
                  </w:r>
                </w:hyperlink>
              </w:p>
              <w:p w14:paraId="28432B31" w14:textId="2DE3D506" w:rsidR="007027FB" w:rsidRDefault="007027FB">
                <w:pPr>
                  <w:pStyle w:val="TOC1"/>
                  <w:rPr>
                    <w:rFonts w:asciiTheme="minorHAnsi" w:eastAsiaTheme="minorEastAsia" w:hAnsiTheme="minorHAnsi" w:cstheme="minorBidi"/>
                    <w:b w:val="0"/>
                    <w:noProof/>
                    <w:kern w:val="2"/>
                    <w14:ligatures w14:val="standardContextual"/>
                  </w:rPr>
                </w:pPr>
                <w:hyperlink w:anchor="_Toc153883286" w:history="1">
                  <w:r w:rsidRPr="00332F00">
                    <w:rPr>
                      <w:rStyle w:val="Hyperlink"/>
                      <w:rFonts w:ascii="Arial" w:hAnsi="Arial"/>
                      <w:noProof/>
                    </w:rPr>
                    <w:t>8. Related Legislation</w:t>
                  </w:r>
                  <w:r>
                    <w:rPr>
                      <w:noProof/>
                      <w:webHidden/>
                    </w:rPr>
                    <w:tab/>
                  </w:r>
                  <w:r>
                    <w:rPr>
                      <w:noProof/>
                      <w:webHidden/>
                    </w:rPr>
                    <w:fldChar w:fldCharType="begin"/>
                  </w:r>
                  <w:r>
                    <w:rPr>
                      <w:noProof/>
                      <w:webHidden/>
                    </w:rPr>
                    <w:instrText xml:space="preserve"> PAGEREF _Toc153883286 \h </w:instrText>
                  </w:r>
                  <w:r>
                    <w:rPr>
                      <w:noProof/>
                      <w:webHidden/>
                    </w:rPr>
                  </w:r>
                  <w:r>
                    <w:rPr>
                      <w:noProof/>
                      <w:webHidden/>
                    </w:rPr>
                    <w:fldChar w:fldCharType="separate"/>
                  </w:r>
                  <w:r>
                    <w:rPr>
                      <w:noProof/>
                      <w:webHidden/>
                    </w:rPr>
                    <w:t>6</w:t>
                  </w:r>
                  <w:r>
                    <w:rPr>
                      <w:noProof/>
                      <w:webHidden/>
                    </w:rPr>
                    <w:fldChar w:fldCharType="end"/>
                  </w:r>
                </w:hyperlink>
              </w:p>
              <w:p w14:paraId="33DCC15B" w14:textId="432360EA" w:rsidR="007027FB" w:rsidRDefault="007027FB">
                <w:pPr>
                  <w:pStyle w:val="TOC1"/>
                  <w:rPr>
                    <w:rFonts w:asciiTheme="minorHAnsi" w:eastAsiaTheme="minorEastAsia" w:hAnsiTheme="minorHAnsi" w:cstheme="minorBidi"/>
                    <w:b w:val="0"/>
                    <w:noProof/>
                    <w:kern w:val="2"/>
                    <w14:ligatures w14:val="standardContextual"/>
                  </w:rPr>
                </w:pPr>
                <w:hyperlink w:anchor="_Toc153883287" w:history="1">
                  <w:r w:rsidRPr="00332F00">
                    <w:rPr>
                      <w:rStyle w:val="Hyperlink"/>
                      <w:noProof/>
                    </w:rPr>
                    <w:t>9. Version Control</w:t>
                  </w:r>
                  <w:r>
                    <w:rPr>
                      <w:noProof/>
                      <w:webHidden/>
                    </w:rPr>
                    <w:tab/>
                  </w:r>
                  <w:r>
                    <w:rPr>
                      <w:noProof/>
                      <w:webHidden/>
                    </w:rPr>
                    <w:fldChar w:fldCharType="begin"/>
                  </w:r>
                  <w:r>
                    <w:rPr>
                      <w:noProof/>
                      <w:webHidden/>
                    </w:rPr>
                    <w:instrText xml:space="preserve"> PAGEREF _Toc153883287 \h </w:instrText>
                  </w:r>
                  <w:r>
                    <w:rPr>
                      <w:noProof/>
                      <w:webHidden/>
                    </w:rPr>
                  </w:r>
                  <w:r>
                    <w:rPr>
                      <w:noProof/>
                      <w:webHidden/>
                    </w:rPr>
                    <w:fldChar w:fldCharType="separate"/>
                  </w:r>
                  <w:r>
                    <w:rPr>
                      <w:noProof/>
                      <w:webHidden/>
                    </w:rPr>
                    <w:t>7</w:t>
                  </w:r>
                  <w:r>
                    <w:rPr>
                      <w:noProof/>
                      <w:webHidden/>
                    </w:rPr>
                    <w:fldChar w:fldCharType="end"/>
                  </w:r>
                </w:hyperlink>
              </w:p>
              <w:p w14:paraId="39BFE27C" w14:textId="36F28FA2" w:rsidR="00D142E8" w:rsidRPr="00E24C69" w:rsidRDefault="00DA02B2" w:rsidP="00993885">
                <w:pPr>
                  <w:jc w:val="both"/>
                  <w:rPr>
                    <w:rFonts w:ascii="Arial" w:hAnsi="Arial" w:cs="Arial"/>
                    <w:szCs w:val="22"/>
                  </w:rPr>
                </w:pPr>
                <w:r w:rsidRPr="00E24C69">
                  <w:rPr>
                    <w:rFonts w:ascii="Arial" w:hAnsi="Arial" w:cs="Arial"/>
                    <w:szCs w:val="22"/>
                  </w:rPr>
                  <w:fldChar w:fldCharType="end"/>
                </w:r>
              </w:p>
            </w:sdtContent>
          </w:sdt>
        </w:tc>
      </w:tr>
      <w:tr w:rsidR="00D142E8" w:rsidRPr="00E24C69" w14:paraId="7BF096B9" w14:textId="77777777" w:rsidTr="000E702D">
        <w:trPr>
          <w:trHeight w:val="261"/>
        </w:trPr>
        <w:tc>
          <w:tcPr>
            <w:tcW w:w="2122" w:type="dxa"/>
            <w:shd w:val="clear" w:color="auto" w:fill="FFFFFF" w:themeFill="background1"/>
          </w:tcPr>
          <w:p w14:paraId="3FCF19DF" w14:textId="77777777" w:rsidR="00D142E8" w:rsidRPr="00E24C69" w:rsidRDefault="000E702D" w:rsidP="00993885">
            <w:pPr>
              <w:jc w:val="both"/>
              <w:rPr>
                <w:rFonts w:ascii="Arial" w:hAnsi="Arial" w:cs="Arial"/>
                <w:b/>
                <w:szCs w:val="22"/>
              </w:rPr>
            </w:pPr>
            <w:r w:rsidRPr="00E24C69">
              <w:rPr>
                <w:rFonts w:ascii="Arial" w:hAnsi="Arial" w:cs="Arial"/>
                <w:b/>
                <w:szCs w:val="22"/>
              </w:rPr>
              <w:t>Version</w:t>
            </w:r>
          </w:p>
        </w:tc>
        <w:tc>
          <w:tcPr>
            <w:tcW w:w="7711" w:type="dxa"/>
            <w:gridSpan w:val="2"/>
            <w:shd w:val="clear" w:color="auto" w:fill="FFFFFF" w:themeFill="background1"/>
          </w:tcPr>
          <w:p w14:paraId="07204480" w14:textId="4D0DAED1" w:rsidR="00D142E8" w:rsidRPr="00E24C69" w:rsidRDefault="00362839" w:rsidP="00993885">
            <w:pPr>
              <w:jc w:val="both"/>
              <w:rPr>
                <w:rFonts w:ascii="Arial" w:hAnsi="Arial" w:cs="Arial"/>
                <w:szCs w:val="22"/>
              </w:rPr>
            </w:pPr>
            <w:r w:rsidRPr="00E24C69">
              <w:rPr>
                <w:rFonts w:ascii="Arial" w:hAnsi="Arial" w:cs="Arial"/>
                <w:szCs w:val="22"/>
              </w:rPr>
              <w:t>V</w:t>
            </w:r>
            <w:r w:rsidR="005564CC">
              <w:rPr>
                <w:rFonts w:ascii="Arial" w:hAnsi="Arial" w:cs="Arial"/>
                <w:szCs w:val="22"/>
              </w:rPr>
              <w:t>2</w:t>
            </w:r>
            <w:r w:rsidR="00790F2E" w:rsidRPr="00E24C69">
              <w:rPr>
                <w:rFonts w:ascii="Arial" w:hAnsi="Arial" w:cs="Arial"/>
                <w:szCs w:val="22"/>
              </w:rPr>
              <w:t xml:space="preserve"> (</w:t>
            </w:r>
            <w:r w:rsidR="00343D60" w:rsidRPr="00E24C69">
              <w:rPr>
                <w:rFonts w:ascii="Arial" w:hAnsi="Arial" w:cs="Arial"/>
                <w:szCs w:val="22"/>
              </w:rPr>
              <w:t>replaces SL008 and ACH008 as a combined policy</w:t>
            </w:r>
            <w:r w:rsidR="00790F2E" w:rsidRPr="00E24C69">
              <w:rPr>
                <w:rFonts w:ascii="Arial" w:hAnsi="Arial" w:cs="Arial"/>
                <w:szCs w:val="22"/>
              </w:rPr>
              <w:t>)</w:t>
            </w:r>
          </w:p>
        </w:tc>
      </w:tr>
      <w:tr w:rsidR="00D142E8" w:rsidRPr="00E24C69" w14:paraId="2D149B83" w14:textId="77777777" w:rsidTr="000E702D">
        <w:trPr>
          <w:trHeight w:val="261"/>
        </w:trPr>
        <w:tc>
          <w:tcPr>
            <w:tcW w:w="2122" w:type="dxa"/>
            <w:shd w:val="clear" w:color="auto" w:fill="FFFFFF" w:themeFill="background1"/>
          </w:tcPr>
          <w:p w14:paraId="57D32833" w14:textId="77777777" w:rsidR="00D142E8" w:rsidRPr="00E24C69" w:rsidRDefault="00341B86" w:rsidP="00993885">
            <w:pPr>
              <w:jc w:val="both"/>
              <w:rPr>
                <w:rFonts w:ascii="Arial" w:hAnsi="Arial" w:cs="Arial"/>
                <w:b/>
                <w:szCs w:val="22"/>
              </w:rPr>
            </w:pPr>
            <w:r w:rsidRPr="00E24C69">
              <w:rPr>
                <w:rFonts w:ascii="Arial" w:hAnsi="Arial" w:cs="Arial"/>
                <w:b/>
                <w:szCs w:val="22"/>
              </w:rPr>
              <w:t>Policy Lead</w:t>
            </w:r>
          </w:p>
        </w:tc>
        <w:tc>
          <w:tcPr>
            <w:tcW w:w="7711" w:type="dxa"/>
            <w:gridSpan w:val="2"/>
            <w:shd w:val="clear" w:color="auto" w:fill="FFFFFF" w:themeFill="background1"/>
          </w:tcPr>
          <w:p w14:paraId="5ABA0311" w14:textId="233F253C" w:rsidR="00D142E8" w:rsidRPr="00E24C69" w:rsidRDefault="00790F2E" w:rsidP="00993885">
            <w:pPr>
              <w:jc w:val="both"/>
              <w:rPr>
                <w:rFonts w:ascii="Arial" w:hAnsi="Arial" w:cs="Arial"/>
                <w:color w:val="4F81BD" w:themeColor="accent1"/>
                <w:szCs w:val="22"/>
              </w:rPr>
            </w:pPr>
            <w:r w:rsidRPr="00E24C69">
              <w:rPr>
                <w:rFonts w:ascii="Arial" w:hAnsi="Arial" w:cs="Arial"/>
                <w:szCs w:val="22"/>
              </w:rPr>
              <w:t xml:space="preserve">Bev </w:t>
            </w:r>
            <w:r w:rsidR="0015390A" w:rsidRPr="00E24C69">
              <w:rPr>
                <w:rFonts w:ascii="Arial" w:hAnsi="Arial" w:cs="Arial"/>
                <w:szCs w:val="22"/>
              </w:rPr>
              <w:t>Taylor</w:t>
            </w:r>
            <w:r w:rsidR="00343D60" w:rsidRPr="00E24C69">
              <w:rPr>
                <w:rFonts w:ascii="Arial" w:hAnsi="Arial" w:cs="Arial"/>
                <w:szCs w:val="22"/>
              </w:rPr>
              <w:t xml:space="preserve"> – Health and Safety Lead</w:t>
            </w:r>
          </w:p>
        </w:tc>
      </w:tr>
      <w:tr w:rsidR="00AD3663" w:rsidRPr="00E24C69" w14:paraId="31DE4F35" w14:textId="77777777" w:rsidTr="000E702D">
        <w:trPr>
          <w:trHeight w:val="261"/>
        </w:trPr>
        <w:tc>
          <w:tcPr>
            <w:tcW w:w="2122" w:type="dxa"/>
            <w:shd w:val="clear" w:color="auto" w:fill="FFFFFF" w:themeFill="background1"/>
          </w:tcPr>
          <w:p w14:paraId="0A9EBF7E" w14:textId="77777777" w:rsidR="00AD3663" w:rsidRPr="00E24C69" w:rsidRDefault="00AD3663" w:rsidP="00993885">
            <w:pPr>
              <w:jc w:val="both"/>
              <w:rPr>
                <w:rFonts w:ascii="Arial" w:hAnsi="Arial" w:cs="Arial"/>
                <w:b/>
                <w:szCs w:val="22"/>
              </w:rPr>
            </w:pPr>
            <w:r w:rsidRPr="00E24C69">
              <w:rPr>
                <w:rFonts w:ascii="Arial" w:hAnsi="Arial" w:cs="Arial"/>
                <w:b/>
                <w:szCs w:val="22"/>
              </w:rPr>
              <w:t>Executive Lead</w:t>
            </w:r>
          </w:p>
        </w:tc>
        <w:tc>
          <w:tcPr>
            <w:tcW w:w="7711" w:type="dxa"/>
            <w:gridSpan w:val="2"/>
            <w:shd w:val="clear" w:color="auto" w:fill="FFFFFF" w:themeFill="background1"/>
          </w:tcPr>
          <w:p w14:paraId="07250285" w14:textId="16F63CCF" w:rsidR="00AD3663" w:rsidRPr="00E24C69" w:rsidRDefault="00A813ED" w:rsidP="00993885">
            <w:pPr>
              <w:jc w:val="both"/>
              <w:rPr>
                <w:rFonts w:ascii="Arial" w:hAnsi="Arial" w:cs="Arial"/>
                <w:szCs w:val="22"/>
              </w:rPr>
            </w:pPr>
            <w:r w:rsidRPr="00E24C69">
              <w:rPr>
                <w:rFonts w:ascii="Arial" w:hAnsi="Arial" w:cs="Arial"/>
                <w:szCs w:val="22"/>
              </w:rPr>
              <w:t>Chris Hughes</w:t>
            </w:r>
            <w:r w:rsidR="00343D60" w:rsidRPr="00E24C69">
              <w:rPr>
                <w:rFonts w:ascii="Arial" w:hAnsi="Arial" w:cs="Arial"/>
                <w:szCs w:val="22"/>
              </w:rPr>
              <w:t xml:space="preserve"> Chief Quality Officer / Chief Operating Officer Mental Health</w:t>
            </w:r>
          </w:p>
        </w:tc>
      </w:tr>
      <w:tr w:rsidR="00D142E8" w:rsidRPr="00E24C69" w14:paraId="0977FC81" w14:textId="77777777" w:rsidTr="000E702D">
        <w:trPr>
          <w:trHeight w:val="275"/>
        </w:trPr>
        <w:tc>
          <w:tcPr>
            <w:tcW w:w="2122" w:type="dxa"/>
            <w:shd w:val="clear" w:color="auto" w:fill="FFFFFF" w:themeFill="background1"/>
          </w:tcPr>
          <w:p w14:paraId="38916225" w14:textId="77777777" w:rsidR="00D142E8" w:rsidRPr="00E24C69" w:rsidRDefault="00D24DA1" w:rsidP="00993885">
            <w:pPr>
              <w:jc w:val="both"/>
              <w:rPr>
                <w:rFonts w:ascii="Arial" w:hAnsi="Arial" w:cs="Arial"/>
                <w:b/>
                <w:szCs w:val="22"/>
              </w:rPr>
            </w:pPr>
            <w:r w:rsidRPr="00E24C69">
              <w:rPr>
                <w:rFonts w:ascii="Arial" w:hAnsi="Arial" w:cs="Arial"/>
                <w:b/>
                <w:szCs w:val="22"/>
              </w:rPr>
              <w:t xml:space="preserve">Approved </w:t>
            </w:r>
            <w:r w:rsidR="00D142E8" w:rsidRPr="00E24C69">
              <w:rPr>
                <w:rFonts w:ascii="Arial" w:hAnsi="Arial" w:cs="Arial"/>
                <w:b/>
                <w:szCs w:val="22"/>
              </w:rPr>
              <w:t>By</w:t>
            </w:r>
          </w:p>
        </w:tc>
        <w:tc>
          <w:tcPr>
            <w:tcW w:w="7711" w:type="dxa"/>
            <w:gridSpan w:val="2"/>
            <w:shd w:val="clear" w:color="auto" w:fill="FFFFFF" w:themeFill="background1"/>
          </w:tcPr>
          <w:p w14:paraId="3C6F00A1" w14:textId="19A6444C" w:rsidR="00C612F2" w:rsidRPr="00E24C69" w:rsidRDefault="00A813ED" w:rsidP="00993885">
            <w:pPr>
              <w:jc w:val="both"/>
              <w:rPr>
                <w:rFonts w:ascii="Arial" w:hAnsi="Arial" w:cs="Arial"/>
                <w:szCs w:val="22"/>
              </w:rPr>
            </w:pPr>
            <w:r w:rsidRPr="00E24C69">
              <w:rPr>
                <w:rFonts w:ascii="Arial" w:hAnsi="Arial" w:cs="Arial"/>
                <w:szCs w:val="22"/>
              </w:rPr>
              <w:t>Q</w:t>
            </w:r>
            <w:r w:rsidR="00343D60" w:rsidRPr="00E24C69">
              <w:rPr>
                <w:rFonts w:ascii="Arial" w:hAnsi="Arial" w:cs="Arial"/>
                <w:szCs w:val="22"/>
              </w:rPr>
              <w:t>uality and Compliance Committee</w:t>
            </w:r>
          </w:p>
        </w:tc>
      </w:tr>
    </w:tbl>
    <w:p w14:paraId="5B1E9670" w14:textId="77777777" w:rsidR="00D142E8" w:rsidRPr="00844755" w:rsidRDefault="00D142E8" w:rsidP="00993885">
      <w:pPr>
        <w:jc w:val="both"/>
        <w:rPr>
          <w:rFonts w:cs="Segoe UI"/>
          <w:szCs w:val="22"/>
        </w:rPr>
      </w:pPr>
    </w:p>
    <w:p w14:paraId="3F7E1BA8" w14:textId="77777777" w:rsidR="00A321A7" w:rsidRPr="00844755" w:rsidRDefault="00A321A7" w:rsidP="00993885">
      <w:pPr>
        <w:jc w:val="both"/>
        <w:rPr>
          <w:rFonts w:cs="Segoe UI"/>
          <w:szCs w:val="22"/>
        </w:rPr>
      </w:pPr>
    </w:p>
    <w:p w14:paraId="63F7D51E" w14:textId="77777777" w:rsidR="00126661" w:rsidRPr="00844755" w:rsidRDefault="00126661" w:rsidP="00993885">
      <w:pPr>
        <w:jc w:val="both"/>
        <w:rPr>
          <w:rFonts w:cs="Segoe UI"/>
          <w:szCs w:val="22"/>
        </w:rPr>
      </w:pPr>
    </w:p>
    <w:p w14:paraId="35B7DEFA" w14:textId="77777777" w:rsidR="00126661" w:rsidRPr="00844755" w:rsidRDefault="00126661" w:rsidP="00993885">
      <w:pPr>
        <w:jc w:val="both"/>
        <w:rPr>
          <w:rFonts w:cs="Segoe UI"/>
          <w:szCs w:val="22"/>
        </w:rPr>
      </w:pPr>
    </w:p>
    <w:p w14:paraId="69F1F90E" w14:textId="77777777" w:rsidR="00502602" w:rsidRPr="00844755" w:rsidRDefault="00502602" w:rsidP="00993885">
      <w:pPr>
        <w:rPr>
          <w:rFonts w:cs="Segoe UI"/>
          <w:szCs w:val="22"/>
        </w:rPr>
      </w:pPr>
      <w:r w:rsidRPr="00844755">
        <w:rPr>
          <w:rFonts w:cs="Segoe UI"/>
          <w:szCs w:val="22"/>
        </w:rPr>
        <w:br w:type="page"/>
      </w:r>
    </w:p>
    <w:p w14:paraId="02EC7EEF" w14:textId="77777777" w:rsidR="00D142E8" w:rsidRPr="00E24C69" w:rsidRDefault="007E7E3F" w:rsidP="00E24C69">
      <w:pPr>
        <w:pStyle w:val="Heading1"/>
        <w:numPr>
          <w:ilvl w:val="0"/>
          <w:numId w:val="26"/>
        </w:numPr>
        <w:spacing w:before="0" w:after="0"/>
        <w:jc w:val="both"/>
        <w:rPr>
          <w:rFonts w:ascii="Arial" w:hAnsi="Arial"/>
        </w:rPr>
      </w:pPr>
      <w:bookmarkStart w:id="3" w:name="_Toc153883270"/>
      <w:bookmarkEnd w:id="0"/>
      <w:bookmarkEnd w:id="1"/>
      <w:bookmarkEnd w:id="2"/>
      <w:r w:rsidRPr="00E24C69">
        <w:rPr>
          <w:rFonts w:ascii="Arial" w:hAnsi="Arial"/>
        </w:rPr>
        <w:lastRenderedPageBreak/>
        <w:t>Introduction</w:t>
      </w:r>
      <w:r w:rsidR="00E7143E" w:rsidRPr="00E24C69">
        <w:rPr>
          <w:rFonts w:ascii="Arial" w:hAnsi="Arial"/>
        </w:rPr>
        <w:t xml:space="preserve"> and Scope</w:t>
      </w:r>
      <w:bookmarkEnd w:id="3"/>
    </w:p>
    <w:p w14:paraId="3861FF59" w14:textId="77777777" w:rsidR="00F73A3D" w:rsidRPr="00E24C69" w:rsidRDefault="00F73A3D" w:rsidP="00E24C69">
      <w:pPr>
        <w:jc w:val="both"/>
        <w:rPr>
          <w:rFonts w:ascii="Arial" w:hAnsi="Arial" w:cs="Arial"/>
        </w:rPr>
      </w:pPr>
    </w:p>
    <w:p w14:paraId="7FC7044E" w14:textId="4E077719" w:rsidR="00F73A3D" w:rsidRPr="00E24C69" w:rsidRDefault="00F73A3D" w:rsidP="00E24C69">
      <w:pPr>
        <w:jc w:val="both"/>
        <w:rPr>
          <w:rFonts w:ascii="Arial" w:hAnsi="Arial" w:cs="Arial"/>
        </w:rPr>
      </w:pPr>
      <w:r w:rsidRPr="00E24C69">
        <w:rPr>
          <w:rFonts w:ascii="Arial" w:hAnsi="Arial" w:cs="Arial"/>
        </w:rPr>
        <w:t>The purpose of this policy is to protect staff and people supported from exposure to second-hand smoke and ensure compliance with the Health Act 2006</w:t>
      </w:r>
      <w:r w:rsidR="00AF4FE9" w:rsidRPr="00E24C69">
        <w:rPr>
          <w:rFonts w:ascii="Arial" w:hAnsi="Arial" w:cs="Arial"/>
        </w:rPr>
        <w:t xml:space="preserve"> and </w:t>
      </w:r>
      <w:r w:rsidR="003070B4" w:rsidRPr="00E24C69">
        <w:rPr>
          <w:rFonts w:ascii="Arial" w:hAnsi="Arial" w:cs="Arial"/>
        </w:rPr>
        <w:t>the</w:t>
      </w:r>
      <w:r w:rsidR="00FB67FC" w:rsidRPr="00E24C69">
        <w:rPr>
          <w:rFonts w:ascii="Arial" w:hAnsi="Arial" w:cs="Arial"/>
        </w:rPr>
        <w:t xml:space="preserve"> smoke free (signs) Regulations 2012.</w:t>
      </w:r>
    </w:p>
    <w:p w14:paraId="10FD1D59" w14:textId="77777777" w:rsidR="00F73A3D" w:rsidRPr="00E24C69" w:rsidRDefault="00F73A3D" w:rsidP="00E24C69">
      <w:pPr>
        <w:jc w:val="both"/>
        <w:rPr>
          <w:rFonts w:ascii="Arial" w:hAnsi="Arial" w:cs="Arial"/>
        </w:rPr>
      </w:pPr>
    </w:p>
    <w:p w14:paraId="344A4369" w14:textId="24802596" w:rsidR="00F73A3D" w:rsidRPr="00E24C69" w:rsidRDefault="00F73A3D" w:rsidP="00E24C69">
      <w:pPr>
        <w:jc w:val="both"/>
        <w:rPr>
          <w:rFonts w:ascii="Arial" w:hAnsi="Arial" w:cs="Arial"/>
          <w:b/>
          <w:bCs/>
        </w:rPr>
      </w:pPr>
      <w:r w:rsidRPr="00E24C69">
        <w:rPr>
          <w:rFonts w:ascii="Arial" w:hAnsi="Arial" w:cs="Arial"/>
          <w:b/>
          <w:bCs/>
        </w:rPr>
        <w:t>For the purposes of this policy and procedural guidance reference to smoking includes an electronic cigarette, also known as an e-cigarette, vapour cigarette or an e-cig or similar cigarette replacements. Staff are to be aware of the potential fire risk from charging such devices and must not charge any such appliances in work buildings or any</w:t>
      </w:r>
      <w:r w:rsidR="001F6E6E">
        <w:rPr>
          <w:rFonts w:ascii="Arial" w:hAnsi="Arial" w:cs="Arial"/>
          <w:b/>
          <w:bCs/>
        </w:rPr>
        <w:t xml:space="preserve"> person supported</w:t>
      </w:r>
      <w:r w:rsidRPr="00E24C69">
        <w:rPr>
          <w:rFonts w:ascii="Arial" w:hAnsi="Arial" w:cs="Arial"/>
          <w:b/>
          <w:bCs/>
        </w:rPr>
        <w:t xml:space="preserve"> </w:t>
      </w:r>
      <w:r w:rsidR="001F6E6E">
        <w:rPr>
          <w:rFonts w:ascii="Arial" w:hAnsi="Arial" w:cs="Arial"/>
          <w:b/>
          <w:bCs/>
        </w:rPr>
        <w:t>properties</w:t>
      </w:r>
      <w:r w:rsidRPr="00E24C69">
        <w:rPr>
          <w:rFonts w:ascii="Arial" w:hAnsi="Arial" w:cs="Arial"/>
          <w:b/>
          <w:bCs/>
        </w:rPr>
        <w:t>.</w:t>
      </w:r>
    </w:p>
    <w:p w14:paraId="4ED7B07B" w14:textId="77777777" w:rsidR="005A308A" w:rsidRPr="00E24C69" w:rsidRDefault="00366433" w:rsidP="00E24C69">
      <w:pPr>
        <w:pStyle w:val="Heading1"/>
        <w:jc w:val="both"/>
        <w:rPr>
          <w:rFonts w:ascii="Arial" w:hAnsi="Arial"/>
        </w:rPr>
      </w:pPr>
      <w:bookmarkStart w:id="4" w:name="_Toc153883271"/>
      <w:bookmarkStart w:id="5" w:name="_Toc167000887"/>
      <w:r w:rsidRPr="00E24C69">
        <w:rPr>
          <w:rFonts w:ascii="Arial" w:hAnsi="Arial"/>
        </w:rPr>
        <w:t>2.</w:t>
      </w:r>
      <w:r w:rsidRPr="00E24C69">
        <w:rPr>
          <w:rFonts w:ascii="Arial" w:hAnsi="Arial"/>
        </w:rPr>
        <w:tab/>
      </w:r>
      <w:r w:rsidR="005A308A" w:rsidRPr="00E24C69">
        <w:rPr>
          <w:rFonts w:ascii="Arial" w:hAnsi="Arial"/>
        </w:rPr>
        <w:t>Key Principles</w:t>
      </w:r>
      <w:bookmarkEnd w:id="4"/>
    </w:p>
    <w:p w14:paraId="64B9E176" w14:textId="5556D76C" w:rsidR="006727C2" w:rsidRPr="00E24C69" w:rsidRDefault="006727C2" w:rsidP="007027FB">
      <w:pPr>
        <w:jc w:val="both"/>
      </w:pPr>
      <w:r w:rsidRPr="00E24C69">
        <w:t xml:space="preserve">The key principles of this policy are to protect staff and people supported from harmful chemicals which may result in chronic/life threatening health conditions and reduced life expectancy due to cardio metabolic effects and lifestyle choices. This ensures compliance with the Health Act 2006. </w:t>
      </w:r>
    </w:p>
    <w:p w14:paraId="4A0B4D20" w14:textId="77777777" w:rsidR="006727C2" w:rsidRPr="00E24C69" w:rsidRDefault="006727C2" w:rsidP="007027FB">
      <w:pPr>
        <w:jc w:val="both"/>
      </w:pPr>
    </w:p>
    <w:p w14:paraId="2E9A95A0" w14:textId="77777777" w:rsidR="006727C2" w:rsidRDefault="006727C2" w:rsidP="007027FB">
      <w:pPr>
        <w:jc w:val="both"/>
      </w:pPr>
      <w:r w:rsidRPr="00E24C69">
        <w:t>Under the Health Act 2006, private dwellings and care homes are exempt from smoke-free legislation. This means that the law does not place any restrictions on the people supported smoking in their own home. This applies even when the people supported receive support with personal care/domestic tasks.</w:t>
      </w:r>
    </w:p>
    <w:p w14:paraId="29448B96" w14:textId="77777777" w:rsidR="00E24C69" w:rsidRPr="00E24C69" w:rsidRDefault="00E24C69" w:rsidP="007027FB">
      <w:pPr>
        <w:jc w:val="both"/>
      </w:pPr>
    </w:p>
    <w:p w14:paraId="7B6ADC29" w14:textId="77777777" w:rsidR="006727C2" w:rsidRPr="00E24C69" w:rsidRDefault="006727C2" w:rsidP="007027FB">
      <w:pPr>
        <w:jc w:val="both"/>
      </w:pPr>
      <w:r w:rsidRPr="00E24C69">
        <w:t>This exemption applies to the people supported only and not the staff who offer support.</w:t>
      </w:r>
    </w:p>
    <w:p w14:paraId="6F87EB0A" w14:textId="77777777" w:rsidR="00E24C69" w:rsidRDefault="00E24C69" w:rsidP="007027FB">
      <w:pPr>
        <w:jc w:val="both"/>
      </w:pPr>
    </w:p>
    <w:p w14:paraId="6D957C85" w14:textId="31283BB9" w:rsidR="00B00AEE" w:rsidRPr="00E24C69" w:rsidRDefault="006727C2" w:rsidP="007027FB">
      <w:pPr>
        <w:jc w:val="both"/>
      </w:pPr>
      <w:r w:rsidRPr="00E24C69">
        <w:t>The people supported do have to adhere to their tenancy agreements however, which may prohibit smoking inside of the property.</w:t>
      </w:r>
    </w:p>
    <w:p w14:paraId="1E1D0C52" w14:textId="77777777" w:rsidR="006727C2" w:rsidRPr="00E24C69" w:rsidRDefault="006727C2" w:rsidP="00E24C69">
      <w:pPr>
        <w:jc w:val="both"/>
        <w:rPr>
          <w:rFonts w:ascii="Arial" w:hAnsi="Arial" w:cs="Arial"/>
          <w:szCs w:val="22"/>
        </w:rPr>
      </w:pPr>
    </w:p>
    <w:p w14:paraId="1AD6E8D7" w14:textId="5F98C19B" w:rsidR="00B00AEE" w:rsidRPr="00244FC5" w:rsidRDefault="00CA2BC4" w:rsidP="00244FC5">
      <w:pPr>
        <w:pStyle w:val="Heading2"/>
      </w:pPr>
      <w:bookmarkStart w:id="6" w:name="_Toc153883272"/>
      <w:r w:rsidRPr="00244FC5">
        <w:t>2.1</w:t>
      </w:r>
      <w:r w:rsidRPr="00244FC5">
        <w:tab/>
      </w:r>
      <w:r w:rsidR="00DD2783" w:rsidRPr="00244FC5">
        <w:t>Legal Requirements</w:t>
      </w:r>
      <w:bookmarkEnd w:id="6"/>
    </w:p>
    <w:p w14:paraId="250C09C2" w14:textId="6A94A82D" w:rsidR="00A94AEA" w:rsidRPr="00244FC5" w:rsidRDefault="00A94AEA" w:rsidP="007027FB">
      <w:pPr>
        <w:rPr>
          <w:b/>
        </w:rPr>
      </w:pPr>
      <w:r w:rsidRPr="00244FC5">
        <w:t>This process operates within the parameters of The Health and Social Care Act 2008 (Regulated Activities) Regulations 2014.</w:t>
      </w:r>
    </w:p>
    <w:p w14:paraId="37E44FAA" w14:textId="77777777" w:rsidR="00A94AEA" w:rsidRPr="00E24C69" w:rsidRDefault="00A94AEA" w:rsidP="00244FC5">
      <w:pPr>
        <w:pStyle w:val="Heading2"/>
      </w:pPr>
    </w:p>
    <w:p w14:paraId="41AF3096" w14:textId="21E0B100" w:rsidR="00B00AEE" w:rsidRPr="00E24C69" w:rsidRDefault="00CA2BC4" w:rsidP="00244FC5">
      <w:pPr>
        <w:pStyle w:val="Heading2"/>
      </w:pPr>
      <w:bookmarkStart w:id="7" w:name="_Toc153883273"/>
      <w:r w:rsidRPr="00E24C69">
        <w:t>2.2</w:t>
      </w:r>
      <w:r w:rsidRPr="00E24C69">
        <w:tab/>
      </w:r>
      <w:r w:rsidR="00217DAE" w:rsidRPr="00E24C69">
        <w:t>Smoking arrangements</w:t>
      </w:r>
      <w:bookmarkEnd w:id="7"/>
    </w:p>
    <w:p w14:paraId="233FFC09" w14:textId="77777777" w:rsidR="002F565C" w:rsidRPr="00E24C69" w:rsidRDefault="002F565C" w:rsidP="00244FC5">
      <w:pPr>
        <w:pStyle w:val="Heading2"/>
      </w:pPr>
    </w:p>
    <w:p w14:paraId="30CC9F58"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For offices and visitors to offices</w:t>
      </w:r>
    </w:p>
    <w:p w14:paraId="3509C803" w14:textId="77777777" w:rsidR="00396EB3" w:rsidRPr="00E24C69" w:rsidRDefault="00396EB3" w:rsidP="00E24C69">
      <w:pPr>
        <w:jc w:val="both"/>
        <w:rPr>
          <w:rFonts w:ascii="Arial" w:hAnsi="Arial" w:cs="Arial"/>
          <w:szCs w:val="22"/>
        </w:rPr>
      </w:pPr>
    </w:p>
    <w:p w14:paraId="534AFB26"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Staff and visitors will not be permitted to smoke inside any premises. Staff and visitors must adhere to this policy throughout their working day. Anyone who wishes to smoke during their designated break, i.e. lunchtime, must do so outside of the property boundaries, having regard always for the appropriateness of their chosen location, the immediate environment and the needs of others.</w:t>
      </w:r>
      <w:r w:rsidRPr="00E24C69">
        <w:rPr>
          <w:rFonts w:ascii="Arial" w:hAnsi="Arial" w:cs="Arial"/>
          <w:szCs w:val="22"/>
        </w:rPr>
        <w:t xml:space="preserve"> </w:t>
      </w:r>
      <w:r w:rsidRPr="00E24C69">
        <w:rPr>
          <w:rFonts w:ascii="Arial" w:hAnsi="Arial" w:cs="Arial"/>
          <w:color w:val="000000"/>
          <w:szCs w:val="22"/>
        </w:rPr>
        <w:t>Staff/visitors must extinguish their cigarettes before entering the grounds of the property and dispose of the cigarette responsibly.</w:t>
      </w:r>
    </w:p>
    <w:p w14:paraId="7E91B565" w14:textId="77777777" w:rsidR="00396EB3" w:rsidRPr="00E24C69" w:rsidRDefault="00396EB3" w:rsidP="00E24C69">
      <w:pPr>
        <w:jc w:val="both"/>
        <w:rPr>
          <w:rFonts w:ascii="Arial" w:hAnsi="Arial" w:cs="Arial"/>
          <w:color w:val="000000"/>
          <w:szCs w:val="22"/>
        </w:rPr>
      </w:pPr>
    </w:p>
    <w:p w14:paraId="36E8E6AB" w14:textId="77777777" w:rsidR="00396EB3" w:rsidRPr="00E24C69" w:rsidRDefault="00396EB3" w:rsidP="00E24C69">
      <w:pPr>
        <w:jc w:val="both"/>
        <w:rPr>
          <w:rFonts w:ascii="Arial" w:hAnsi="Arial" w:cs="Arial"/>
          <w:b/>
          <w:bCs/>
          <w:color w:val="000000"/>
          <w:szCs w:val="22"/>
          <w:u w:val="single"/>
        </w:rPr>
      </w:pPr>
      <w:r w:rsidRPr="00E24C69">
        <w:rPr>
          <w:rFonts w:ascii="Arial" w:hAnsi="Arial" w:cs="Arial"/>
          <w:b/>
          <w:bCs/>
          <w:color w:val="000000"/>
          <w:szCs w:val="22"/>
          <w:u w:val="single"/>
        </w:rPr>
        <w:t>For Community based workers</w:t>
      </w:r>
    </w:p>
    <w:p w14:paraId="1FE5F515" w14:textId="77777777" w:rsidR="00396EB3" w:rsidRPr="00E24C69" w:rsidRDefault="00396EB3" w:rsidP="00E24C69">
      <w:pPr>
        <w:jc w:val="both"/>
        <w:rPr>
          <w:rFonts w:ascii="Arial" w:hAnsi="Arial" w:cs="Arial"/>
          <w:color w:val="000000"/>
          <w:szCs w:val="22"/>
        </w:rPr>
      </w:pPr>
    </w:p>
    <w:p w14:paraId="53F7DAA1"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Smoking is prohibited for all staff inside of buildings owned by the organisation or used for work purposes.  This includes staff who lone work or work an awake night.  Staff will be expected to smoke outside of the building.  Lone working risk assessments may require amendment for this provision.</w:t>
      </w:r>
    </w:p>
    <w:p w14:paraId="668B2E93" w14:textId="77777777" w:rsidR="00396EB3" w:rsidRPr="00E24C69" w:rsidRDefault="00396EB3" w:rsidP="00E24C69">
      <w:pPr>
        <w:jc w:val="both"/>
        <w:rPr>
          <w:rFonts w:ascii="Arial" w:hAnsi="Arial" w:cs="Arial"/>
          <w:color w:val="000000"/>
          <w:szCs w:val="22"/>
        </w:rPr>
      </w:pPr>
    </w:p>
    <w:p w14:paraId="0486A050" w14:textId="4ECDBB3E" w:rsidR="00396EB3" w:rsidRPr="00E24C69" w:rsidRDefault="00396EB3" w:rsidP="00E24C69">
      <w:pPr>
        <w:jc w:val="both"/>
        <w:rPr>
          <w:rFonts w:ascii="Arial" w:hAnsi="Arial" w:cs="Arial"/>
          <w:color w:val="000000"/>
          <w:szCs w:val="22"/>
        </w:rPr>
      </w:pPr>
      <w:r w:rsidRPr="00E24C69">
        <w:rPr>
          <w:rFonts w:ascii="Arial" w:hAnsi="Arial" w:cs="Arial"/>
          <w:color w:val="000000"/>
          <w:szCs w:val="22"/>
        </w:rPr>
        <w:t xml:space="preserve">Staff are prohibited from smoking in the grounds of any </w:t>
      </w:r>
      <w:r w:rsidR="000B63C5" w:rsidRPr="00E24C69">
        <w:rPr>
          <w:rFonts w:ascii="Arial" w:hAnsi="Arial" w:cs="Arial"/>
          <w:color w:val="000000"/>
          <w:szCs w:val="22"/>
        </w:rPr>
        <w:t>property unless</w:t>
      </w:r>
      <w:r w:rsidRPr="00E24C69">
        <w:rPr>
          <w:rFonts w:ascii="Arial" w:hAnsi="Arial" w:cs="Arial"/>
          <w:color w:val="000000"/>
          <w:szCs w:val="22"/>
        </w:rPr>
        <w:t xml:space="preserve"> the people we support have given their express consent and this is documented in a s</w:t>
      </w:r>
      <w:r w:rsidR="004B2149">
        <w:rPr>
          <w:rFonts w:ascii="Arial" w:hAnsi="Arial" w:cs="Arial"/>
          <w:color w:val="000000"/>
          <w:szCs w:val="22"/>
        </w:rPr>
        <w:t>moking</w:t>
      </w:r>
      <w:r w:rsidRPr="00E24C69">
        <w:rPr>
          <w:rFonts w:ascii="Arial" w:hAnsi="Arial" w:cs="Arial"/>
          <w:color w:val="000000"/>
          <w:szCs w:val="22"/>
        </w:rPr>
        <w:t xml:space="preserve"> agreement (see </w:t>
      </w:r>
      <w:r w:rsidRPr="00E24C69">
        <w:rPr>
          <w:rFonts w:ascii="Arial" w:hAnsi="Arial" w:cs="Arial"/>
          <w:b/>
          <w:bCs/>
          <w:color w:val="000000"/>
          <w:szCs w:val="22"/>
        </w:rPr>
        <w:t xml:space="preserve">Appendix </w:t>
      </w:r>
      <w:r w:rsidR="00E24C69">
        <w:rPr>
          <w:rFonts w:ascii="Arial" w:hAnsi="Arial" w:cs="Arial"/>
          <w:b/>
          <w:bCs/>
          <w:color w:val="000000"/>
          <w:szCs w:val="22"/>
        </w:rPr>
        <w:t>1</w:t>
      </w:r>
      <w:r w:rsidRPr="00E24C69">
        <w:rPr>
          <w:rFonts w:ascii="Arial" w:hAnsi="Arial" w:cs="Arial"/>
          <w:color w:val="000000"/>
          <w:szCs w:val="22"/>
        </w:rPr>
        <w:t>) and is only permitted within a designated smoking area.</w:t>
      </w:r>
    </w:p>
    <w:p w14:paraId="3BC0C78C" w14:textId="77777777" w:rsidR="00396EB3" w:rsidRPr="00396EB3" w:rsidRDefault="00396EB3" w:rsidP="00396EB3">
      <w:pPr>
        <w:rPr>
          <w:rFonts w:cs="Segoe UI"/>
          <w:color w:val="000000"/>
          <w:szCs w:val="22"/>
        </w:rPr>
      </w:pPr>
    </w:p>
    <w:p w14:paraId="6DB41F52" w14:textId="0C48D333" w:rsidR="00396EB3" w:rsidRPr="00396EB3" w:rsidRDefault="00396EB3" w:rsidP="00396EB3">
      <w:pPr>
        <w:rPr>
          <w:rFonts w:cs="Segoe UI"/>
          <w:color w:val="000000"/>
          <w:szCs w:val="22"/>
        </w:rPr>
      </w:pPr>
      <w:r w:rsidRPr="00396EB3">
        <w:rPr>
          <w:rFonts w:cs="Segoe UI"/>
          <w:color w:val="000000"/>
          <w:szCs w:val="22"/>
        </w:rPr>
        <w:t xml:space="preserve">It is the responsibility of the Team Leader to formalise these arrangements. Where a </w:t>
      </w:r>
      <w:r w:rsidR="00662F6D">
        <w:rPr>
          <w:rFonts w:cs="Segoe UI"/>
          <w:color w:val="000000"/>
          <w:szCs w:val="22"/>
        </w:rPr>
        <w:t>person supported</w:t>
      </w:r>
      <w:r w:rsidRPr="00396EB3">
        <w:rPr>
          <w:rFonts w:cs="Segoe UI"/>
          <w:color w:val="000000"/>
          <w:szCs w:val="22"/>
        </w:rPr>
        <w:t xml:space="preserve"> cannot communicate their wishes, then the manager should involve relatives/advocates for this purpose.</w:t>
      </w:r>
    </w:p>
    <w:p w14:paraId="32228859" w14:textId="77777777" w:rsidR="00396EB3" w:rsidRPr="00396EB3" w:rsidRDefault="00396EB3" w:rsidP="00396EB3">
      <w:pPr>
        <w:rPr>
          <w:rFonts w:cs="Segoe UI"/>
          <w:color w:val="000000"/>
          <w:szCs w:val="22"/>
        </w:rPr>
      </w:pPr>
    </w:p>
    <w:p w14:paraId="71D58609" w14:textId="77777777" w:rsidR="00396EB3" w:rsidRPr="00396EB3" w:rsidRDefault="00396EB3" w:rsidP="00396EB3">
      <w:pPr>
        <w:rPr>
          <w:rFonts w:cs="Segoe UI"/>
          <w:color w:val="000000"/>
          <w:szCs w:val="22"/>
        </w:rPr>
      </w:pPr>
      <w:r w:rsidRPr="00396EB3">
        <w:rPr>
          <w:rFonts w:cs="Segoe UI"/>
          <w:color w:val="000000"/>
          <w:szCs w:val="22"/>
        </w:rPr>
        <w:lastRenderedPageBreak/>
        <w:t>The Area manager / Clinical Lead must ensure that this process has taken place and countersign the agreement.</w:t>
      </w:r>
    </w:p>
    <w:p w14:paraId="278400F4" w14:textId="77777777" w:rsidR="00396EB3" w:rsidRPr="00396EB3" w:rsidRDefault="00396EB3" w:rsidP="00396EB3">
      <w:pPr>
        <w:rPr>
          <w:rFonts w:cs="Segoe UI"/>
          <w:color w:val="000000"/>
          <w:szCs w:val="22"/>
        </w:rPr>
      </w:pPr>
    </w:p>
    <w:p w14:paraId="4A14F21A" w14:textId="77777777" w:rsidR="00E24C69" w:rsidRDefault="00E24C69" w:rsidP="00396EB3">
      <w:pPr>
        <w:rPr>
          <w:rFonts w:cs="Segoe UI"/>
          <w:color w:val="000000"/>
          <w:szCs w:val="22"/>
        </w:rPr>
      </w:pPr>
    </w:p>
    <w:p w14:paraId="1EBF635F" w14:textId="77777777" w:rsidR="00E24C69" w:rsidRDefault="00E24C69" w:rsidP="00396EB3">
      <w:pPr>
        <w:rPr>
          <w:rFonts w:cs="Segoe UI"/>
          <w:color w:val="000000"/>
          <w:szCs w:val="22"/>
        </w:rPr>
      </w:pPr>
    </w:p>
    <w:p w14:paraId="42275A31" w14:textId="77777777" w:rsidR="00E24C69" w:rsidRDefault="00E24C69" w:rsidP="00396EB3">
      <w:pPr>
        <w:rPr>
          <w:rFonts w:cs="Segoe UI"/>
          <w:color w:val="000000"/>
          <w:szCs w:val="22"/>
        </w:rPr>
      </w:pPr>
    </w:p>
    <w:p w14:paraId="5D2F8DB3" w14:textId="2F53EFE8" w:rsidR="00B57BFD" w:rsidRPr="00E24C69" w:rsidRDefault="00396EB3" w:rsidP="00E24C69">
      <w:pPr>
        <w:jc w:val="both"/>
        <w:rPr>
          <w:rFonts w:ascii="Arial" w:hAnsi="Arial" w:cs="Arial"/>
          <w:color w:val="000000"/>
          <w:szCs w:val="22"/>
        </w:rPr>
      </w:pPr>
      <w:r w:rsidRPr="00E24C69">
        <w:rPr>
          <w:rFonts w:ascii="Arial" w:hAnsi="Arial" w:cs="Arial"/>
          <w:color w:val="000000"/>
          <w:szCs w:val="22"/>
        </w:rPr>
        <w:t>Where it is agreed that staff can continue to smoke within the grounds, the smoking area must be a reasonable distance from any open doors and windows so that second-hand smoke does not drift into the building.</w:t>
      </w:r>
      <w:r w:rsidR="002229F2" w:rsidRPr="00E24C69">
        <w:rPr>
          <w:rFonts w:ascii="Arial" w:hAnsi="Arial" w:cs="Arial"/>
          <w:color w:val="000000"/>
          <w:szCs w:val="22"/>
        </w:rPr>
        <w:t xml:space="preserve"> </w:t>
      </w:r>
    </w:p>
    <w:p w14:paraId="023346F8" w14:textId="30D01F4B" w:rsidR="00B57BFD" w:rsidRPr="00E24C69" w:rsidRDefault="00B57BFD" w:rsidP="00E24C69">
      <w:pPr>
        <w:jc w:val="both"/>
        <w:rPr>
          <w:rFonts w:ascii="Arial" w:hAnsi="Arial" w:cs="Arial"/>
          <w:color w:val="000000"/>
          <w:szCs w:val="22"/>
        </w:rPr>
      </w:pPr>
    </w:p>
    <w:p w14:paraId="0E2569E2" w14:textId="043643B5" w:rsidR="00396EB3" w:rsidRPr="00E24C69" w:rsidRDefault="00B57BFD" w:rsidP="00E24C69">
      <w:pPr>
        <w:jc w:val="both"/>
        <w:rPr>
          <w:rFonts w:ascii="Arial" w:hAnsi="Arial" w:cs="Arial"/>
          <w:color w:val="000000"/>
          <w:szCs w:val="22"/>
        </w:rPr>
      </w:pPr>
      <w:r w:rsidRPr="00E24C69">
        <w:rPr>
          <w:rFonts w:ascii="Arial" w:hAnsi="Arial" w:cs="Arial"/>
          <w:color w:val="000000"/>
          <w:szCs w:val="22"/>
        </w:rPr>
        <w:t>T</w:t>
      </w:r>
      <w:r w:rsidR="002229F2" w:rsidRPr="00E24C69">
        <w:rPr>
          <w:rFonts w:ascii="Arial" w:hAnsi="Arial" w:cs="Arial"/>
          <w:color w:val="000000"/>
          <w:szCs w:val="22"/>
        </w:rPr>
        <w:t xml:space="preserve">he number of smoke breaks a staff member takes should not be excessive </w:t>
      </w:r>
      <w:r w:rsidR="00E70663" w:rsidRPr="00E24C69">
        <w:rPr>
          <w:rFonts w:ascii="Arial" w:hAnsi="Arial" w:cs="Arial"/>
          <w:color w:val="000000"/>
          <w:szCs w:val="22"/>
        </w:rPr>
        <w:t xml:space="preserve">or impact on the time </w:t>
      </w:r>
      <w:r w:rsidRPr="00E24C69">
        <w:rPr>
          <w:rFonts w:ascii="Arial" w:hAnsi="Arial" w:cs="Arial"/>
          <w:color w:val="000000"/>
          <w:szCs w:val="22"/>
        </w:rPr>
        <w:t>spent with the people supported.</w:t>
      </w:r>
    </w:p>
    <w:p w14:paraId="4C5BC364" w14:textId="77777777" w:rsidR="00396EB3" w:rsidRPr="00E24C69" w:rsidRDefault="00396EB3" w:rsidP="00E24C69">
      <w:pPr>
        <w:jc w:val="both"/>
        <w:rPr>
          <w:rFonts w:ascii="Arial" w:hAnsi="Arial" w:cs="Arial"/>
          <w:color w:val="000000"/>
          <w:szCs w:val="22"/>
        </w:rPr>
      </w:pPr>
    </w:p>
    <w:p w14:paraId="7763A752" w14:textId="76FED7A3" w:rsidR="00396EB3" w:rsidRPr="00E24C69" w:rsidRDefault="00396EB3" w:rsidP="00E24C69">
      <w:pPr>
        <w:jc w:val="both"/>
        <w:rPr>
          <w:rFonts w:ascii="Arial" w:hAnsi="Arial" w:cs="Arial"/>
          <w:color w:val="000000"/>
          <w:szCs w:val="22"/>
        </w:rPr>
      </w:pPr>
      <w:r w:rsidRPr="00E24C69">
        <w:rPr>
          <w:rFonts w:ascii="Arial" w:hAnsi="Arial" w:cs="Arial"/>
          <w:color w:val="000000"/>
          <w:szCs w:val="22"/>
        </w:rPr>
        <w:t xml:space="preserve">Staff will also adhere to this policy when supporting </w:t>
      </w:r>
      <w:r w:rsidR="00825D95">
        <w:rPr>
          <w:rFonts w:ascii="Arial" w:hAnsi="Arial" w:cs="Arial"/>
          <w:color w:val="000000"/>
          <w:szCs w:val="22"/>
        </w:rPr>
        <w:t>the people supported</w:t>
      </w:r>
      <w:r w:rsidRPr="00E24C69">
        <w:rPr>
          <w:rFonts w:ascii="Arial" w:hAnsi="Arial" w:cs="Arial"/>
          <w:color w:val="000000"/>
          <w:szCs w:val="22"/>
        </w:rPr>
        <w:t xml:space="preserve"> outside of their home unless t</w:t>
      </w:r>
      <w:r w:rsidR="00986133">
        <w:rPr>
          <w:rFonts w:ascii="Arial" w:hAnsi="Arial" w:cs="Arial"/>
          <w:color w:val="000000"/>
          <w:szCs w:val="22"/>
        </w:rPr>
        <w:t>he people supported</w:t>
      </w:r>
      <w:r w:rsidRPr="00E24C69">
        <w:rPr>
          <w:rFonts w:ascii="Arial" w:hAnsi="Arial" w:cs="Arial"/>
          <w:color w:val="000000"/>
          <w:szCs w:val="22"/>
        </w:rPr>
        <w:t xml:space="preserve"> has specifically expressed their consent, and this is documented in their individual plan. This will include local activities and </w:t>
      </w:r>
      <w:r w:rsidR="00986133">
        <w:rPr>
          <w:rFonts w:ascii="Arial" w:hAnsi="Arial" w:cs="Arial"/>
          <w:color w:val="000000"/>
          <w:szCs w:val="22"/>
        </w:rPr>
        <w:t>person</w:t>
      </w:r>
      <w:r w:rsidR="00A6234F">
        <w:rPr>
          <w:rFonts w:ascii="Arial" w:hAnsi="Arial" w:cs="Arial"/>
          <w:color w:val="000000"/>
          <w:szCs w:val="22"/>
        </w:rPr>
        <w:t>’s</w:t>
      </w:r>
      <w:r w:rsidR="00986133">
        <w:rPr>
          <w:rFonts w:ascii="Arial" w:hAnsi="Arial" w:cs="Arial"/>
          <w:color w:val="000000"/>
          <w:szCs w:val="22"/>
        </w:rPr>
        <w:t xml:space="preserve"> supported</w:t>
      </w:r>
      <w:r w:rsidRPr="00E24C69">
        <w:rPr>
          <w:rFonts w:ascii="Arial" w:hAnsi="Arial" w:cs="Arial"/>
          <w:color w:val="000000"/>
          <w:szCs w:val="22"/>
        </w:rPr>
        <w:t xml:space="preserve"> holidays.</w:t>
      </w:r>
    </w:p>
    <w:p w14:paraId="6DA67216" w14:textId="77777777" w:rsidR="00B451E0" w:rsidRPr="00E24C69" w:rsidRDefault="00B451E0" w:rsidP="00E24C69">
      <w:pPr>
        <w:jc w:val="both"/>
        <w:rPr>
          <w:rFonts w:ascii="Arial" w:hAnsi="Arial" w:cs="Arial"/>
          <w:color w:val="000000"/>
          <w:szCs w:val="22"/>
        </w:rPr>
      </w:pPr>
    </w:p>
    <w:p w14:paraId="5EAC4154" w14:textId="72FA20AC" w:rsidR="00B451E0" w:rsidRPr="00E24C69" w:rsidRDefault="00B451E0" w:rsidP="00E24C69">
      <w:pPr>
        <w:jc w:val="both"/>
        <w:rPr>
          <w:rFonts w:ascii="Arial" w:hAnsi="Arial" w:cs="Arial"/>
          <w:color w:val="000000"/>
          <w:szCs w:val="22"/>
        </w:rPr>
      </w:pPr>
      <w:r w:rsidRPr="00E24C69">
        <w:rPr>
          <w:rFonts w:ascii="Arial" w:hAnsi="Arial" w:cs="Arial"/>
          <w:color w:val="000000"/>
          <w:szCs w:val="22"/>
        </w:rPr>
        <w:t>Staff should not take smoke breaks with people we support unless it is key to someone’s support/risk management plans</w:t>
      </w:r>
      <w:r w:rsidR="00465F68" w:rsidRPr="00E24C69">
        <w:rPr>
          <w:rFonts w:ascii="Arial" w:hAnsi="Arial" w:cs="Arial"/>
          <w:color w:val="000000"/>
          <w:szCs w:val="22"/>
        </w:rPr>
        <w:t>.</w:t>
      </w:r>
    </w:p>
    <w:p w14:paraId="6005EB65" w14:textId="43C8C9A4" w:rsidR="00465F68" w:rsidRPr="00E24C69" w:rsidRDefault="00465F68" w:rsidP="00E24C69">
      <w:pPr>
        <w:jc w:val="both"/>
        <w:rPr>
          <w:rFonts w:ascii="Arial" w:hAnsi="Arial" w:cs="Arial"/>
          <w:color w:val="000000"/>
          <w:szCs w:val="22"/>
        </w:rPr>
      </w:pPr>
    </w:p>
    <w:p w14:paraId="1A90FF2B" w14:textId="1837425E" w:rsidR="00396EB3" w:rsidRPr="00E24C69" w:rsidRDefault="00396EB3" w:rsidP="00E24C69">
      <w:pPr>
        <w:jc w:val="both"/>
        <w:rPr>
          <w:rFonts w:ascii="Arial" w:hAnsi="Arial" w:cs="Arial"/>
          <w:color w:val="000000"/>
          <w:szCs w:val="22"/>
        </w:rPr>
      </w:pPr>
      <w:r w:rsidRPr="00E24C69">
        <w:rPr>
          <w:rFonts w:ascii="Arial" w:hAnsi="Arial" w:cs="Arial"/>
          <w:color w:val="000000"/>
          <w:szCs w:val="22"/>
        </w:rPr>
        <w:t xml:space="preserve">Staff have the right to refuse to support a person when they are smoking. It is the responsibility of the employee to inform their line manager of this or any other related concerns regarding supporting </w:t>
      </w:r>
      <w:r w:rsidR="00ED02A3">
        <w:rPr>
          <w:rFonts w:ascii="Arial" w:hAnsi="Arial" w:cs="Arial"/>
          <w:color w:val="000000"/>
          <w:szCs w:val="22"/>
        </w:rPr>
        <w:t>people</w:t>
      </w:r>
      <w:r w:rsidRPr="00E24C69">
        <w:rPr>
          <w:rFonts w:ascii="Arial" w:hAnsi="Arial" w:cs="Arial"/>
          <w:color w:val="000000"/>
          <w:szCs w:val="22"/>
        </w:rPr>
        <w:t xml:space="preserve"> that smoke.</w:t>
      </w:r>
    </w:p>
    <w:p w14:paraId="4799C5A0" w14:textId="77777777" w:rsidR="00396EB3" w:rsidRPr="00E24C69" w:rsidRDefault="00396EB3" w:rsidP="00E24C69">
      <w:pPr>
        <w:jc w:val="both"/>
        <w:rPr>
          <w:rFonts w:ascii="Arial" w:hAnsi="Arial" w:cs="Arial"/>
          <w:color w:val="000000"/>
          <w:szCs w:val="22"/>
        </w:rPr>
      </w:pPr>
    </w:p>
    <w:p w14:paraId="713F5D05"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Alternative Futures Group Limited will make all new staff fully aware of this policy through the recruitment process prior to taking up employment.</w:t>
      </w:r>
    </w:p>
    <w:p w14:paraId="26E0771D" w14:textId="77777777" w:rsidR="00396EB3" w:rsidRPr="00E24C69" w:rsidRDefault="00396EB3" w:rsidP="00E24C69">
      <w:pPr>
        <w:jc w:val="both"/>
        <w:rPr>
          <w:rFonts w:ascii="Arial" w:hAnsi="Arial" w:cs="Arial"/>
          <w:color w:val="000000"/>
          <w:szCs w:val="22"/>
        </w:rPr>
      </w:pPr>
    </w:p>
    <w:p w14:paraId="0EC80F80"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For staff in care homes.</w:t>
      </w:r>
    </w:p>
    <w:p w14:paraId="2C0750F8" w14:textId="77777777" w:rsidR="00396EB3" w:rsidRPr="00E24C69" w:rsidRDefault="00396EB3" w:rsidP="00E24C69">
      <w:pPr>
        <w:jc w:val="both"/>
        <w:rPr>
          <w:rFonts w:ascii="Arial" w:hAnsi="Arial" w:cs="Arial"/>
          <w:b/>
          <w:bCs/>
          <w:szCs w:val="22"/>
        </w:rPr>
      </w:pPr>
    </w:p>
    <w:p w14:paraId="2FBA036A" w14:textId="77777777" w:rsidR="00396EB3" w:rsidRPr="00E24C69" w:rsidRDefault="00396EB3" w:rsidP="00E24C69">
      <w:pPr>
        <w:jc w:val="both"/>
        <w:rPr>
          <w:rFonts w:ascii="Arial" w:hAnsi="Arial" w:cs="Arial"/>
          <w:szCs w:val="22"/>
        </w:rPr>
      </w:pPr>
      <w:r w:rsidRPr="00E24C69">
        <w:rPr>
          <w:rFonts w:ascii="Arial" w:hAnsi="Arial" w:cs="Arial"/>
          <w:szCs w:val="22"/>
        </w:rPr>
        <w:t xml:space="preserve">Staff are permitted to smoke within the designated smoking area during their designated breaks. Staff must ensure that no individuals support is impacted due to their smoking.  </w:t>
      </w:r>
    </w:p>
    <w:p w14:paraId="6A5A11A2" w14:textId="77777777" w:rsidR="00570AB2" w:rsidRPr="00E24C69" w:rsidRDefault="00570AB2" w:rsidP="00E24C69">
      <w:pPr>
        <w:jc w:val="both"/>
        <w:rPr>
          <w:rFonts w:ascii="Arial" w:hAnsi="Arial" w:cs="Arial"/>
          <w:szCs w:val="22"/>
        </w:rPr>
      </w:pPr>
      <w:bookmarkStart w:id="8" w:name="_Hlk150935593"/>
    </w:p>
    <w:p w14:paraId="2BF56AF4" w14:textId="17EE03FB" w:rsidR="00570AB2" w:rsidRPr="00E24C69" w:rsidRDefault="00570AB2" w:rsidP="00E24C69">
      <w:pPr>
        <w:jc w:val="both"/>
        <w:rPr>
          <w:rFonts w:ascii="Arial" w:hAnsi="Arial" w:cs="Arial"/>
          <w:szCs w:val="22"/>
        </w:rPr>
      </w:pPr>
      <w:r w:rsidRPr="00E24C69">
        <w:rPr>
          <w:rFonts w:ascii="Arial" w:hAnsi="Arial" w:cs="Arial"/>
          <w:szCs w:val="22"/>
        </w:rPr>
        <w:t>Staff should not take smoke breaks with people we support unless it is key to someone’s support/risk management plans</w:t>
      </w:r>
    </w:p>
    <w:bookmarkEnd w:id="8"/>
    <w:p w14:paraId="0E21B604" w14:textId="77777777" w:rsidR="00396EB3" w:rsidRPr="00E24C69" w:rsidRDefault="00396EB3" w:rsidP="00E24C69">
      <w:pPr>
        <w:jc w:val="both"/>
        <w:rPr>
          <w:rFonts w:ascii="Arial" w:hAnsi="Arial" w:cs="Arial"/>
          <w:szCs w:val="22"/>
        </w:rPr>
      </w:pPr>
    </w:p>
    <w:p w14:paraId="3E5071A3" w14:textId="77777777" w:rsidR="00396EB3" w:rsidRPr="00E24C69" w:rsidRDefault="00396EB3" w:rsidP="00E24C69">
      <w:pPr>
        <w:jc w:val="both"/>
        <w:rPr>
          <w:rFonts w:ascii="Arial" w:hAnsi="Arial" w:cs="Arial"/>
          <w:szCs w:val="22"/>
        </w:rPr>
      </w:pPr>
      <w:r w:rsidRPr="00E24C69">
        <w:rPr>
          <w:rFonts w:ascii="Arial" w:hAnsi="Arial" w:cs="Arial"/>
          <w:szCs w:val="22"/>
        </w:rPr>
        <w:t xml:space="preserve">When working with a person supported who smokes, relevant information will be made available prior to the staff member commencing work/support with the individual. </w:t>
      </w:r>
    </w:p>
    <w:p w14:paraId="2F24428F" w14:textId="77777777" w:rsidR="00396EB3" w:rsidRPr="00E24C69" w:rsidRDefault="00396EB3" w:rsidP="00E24C69">
      <w:pPr>
        <w:jc w:val="both"/>
        <w:rPr>
          <w:rFonts w:ascii="Arial" w:hAnsi="Arial" w:cs="Arial"/>
          <w:szCs w:val="22"/>
        </w:rPr>
      </w:pPr>
    </w:p>
    <w:p w14:paraId="1D1A3CEC" w14:textId="04D7B744" w:rsidR="00396EB3" w:rsidRPr="00E24C69" w:rsidRDefault="00396EB3" w:rsidP="00E24C69">
      <w:pPr>
        <w:jc w:val="both"/>
        <w:rPr>
          <w:rFonts w:ascii="Arial" w:hAnsi="Arial" w:cs="Arial"/>
          <w:szCs w:val="22"/>
        </w:rPr>
      </w:pPr>
      <w:bookmarkStart w:id="9" w:name="_Hlk148618589"/>
      <w:r w:rsidRPr="00E24C69">
        <w:rPr>
          <w:rFonts w:ascii="Arial" w:hAnsi="Arial" w:cs="Arial"/>
          <w:szCs w:val="22"/>
        </w:rPr>
        <w:t xml:space="preserve">Staff have the right to refuse to support a person when they are smoking. It is the responsibility of the employee to inform their line manager of this or any other related concerns regarding supporting </w:t>
      </w:r>
      <w:r w:rsidR="00111C8D">
        <w:rPr>
          <w:rFonts w:ascii="Arial" w:hAnsi="Arial" w:cs="Arial"/>
          <w:szCs w:val="22"/>
        </w:rPr>
        <w:t>people</w:t>
      </w:r>
      <w:r w:rsidRPr="00E24C69">
        <w:rPr>
          <w:rFonts w:ascii="Arial" w:hAnsi="Arial" w:cs="Arial"/>
          <w:szCs w:val="22"/>
        </w:rPr>
        <w:t xml:space="preserve"> that smoke.</w:t>
      </w:r>
    </w:p>
    <w:p w14:paraId="129FDC77" w14:textId="77777777" w:rsidR="00396EB3" w:rsidRPr="00E24C69" w:rsidRDefault="00396EB3" w:rsidP="00E24C69">
      <w:pPr>
        <w:jc w:val="both"/>
        <w:rPr>
          <w:rFonts w:ascii="Arial" w:hAnsi="Arial" w:cs="Arial"/>
          <w:szCs w:val="22"/>
        </w:rPr>
      </w:pPr>
    </w:p>
    <w:p w14:paraId="19D97396" w14:textId="77777777" w:rsidR="00396EB3" w:rsidRPr="00E24C69" w:rsidRDefault="00396EB3" w:rsidP="00E24C69">
      <w:pPr>
        <w:jc w:val="both"/>
        <w:rPr>
          <w:rFonts w:ascii="Arial" w:hAnsi="Arial" w:cs="Arial"/>
          <w:szCs w:val="22"/>
        </w:rPr>
      </w:pPr>
      <w:r w:rsidRPr="00E24C69">
        <w:rPr>
          <w:rFonts w:ascii="Arial" w:hAnsi="Arial" w:cs="Arial"/>
          <w:szCs w:val="22"/>
        </w:rPr>
        <w:t>Alternative Futures Group Limited will make all new staff fully aware of this policy through the recruitment process prior to taking up employment.</w:t>
      </w:r>
    </w:p>
    <w:bookmarkEnd w:id="9"/>
    <w:p w14:paraId="4633F75E" w14:textId="77777777" w:rsidR="00396EB3" w:rsidRPr="00E24C69" w:rsidRDefault="00396EB3" w:rsidP="00E24C69">
      <w:pPr>
        <w:jc w:val="both"/>
        <w:rPr>
          <w:rFonts w:ascii="Arial" w:hAnsi="Arial" w:cs="Arial"/>
          <w:color w:val="000000"/>
          <w:szCs w:val="22"/>
        </w:rPr>
      </w:pPr>
    </w:p>
    <w:p w14:paraId="52A59BA0" w14:textId="02B5D9AB" w:rsidR="00396EB3" w:rsidRPr="00E24C69" w:rsidRDefault="00396EB3" w:rsidP="00E24C69">
      <w:pPr>
        <w:jc w:val="both"/>
        <w:rPr>
          <w:rFonts w:ascii="Arial" w:hAnsi="Arial" w:cs="Arial"/>
          <w:b/>
          <w:bCs/>
          <w:color w:val="000000"/>
          <w:szCs w:val="22"/>
          <w:u w:val="single"/>
        </w:rPr>
      </w:pPr>
      <w:r w:rsidRPr="00E24C69">
        <w:rPr>
          <w:rFonts w:ascii="Arial" w:hAnsi="Arial" w:cs="Arial"/>
          <w:b/>
          <w:bCs/>
          <w:color w:val="000000"/>
          <w:szCs w:val="22"/>
          <w:u w:val="single"/>
        </w:rPr>
        <w:t xml:space="preserve">For all staff and </w:t>
      </w:r>
      <w:r w:rsidR="004D00CF">
        <w:rPr>
          <w:rFonts w:ascii="Arial" w:hAnsi="Arial" w:cs="Arial"/>
          <w:b/>
          <w:bCs/>
          <w:color w:val="000000"/>
          <w:szCs w:val="22"/>
          <w:u w:val="single"/>
        </w:rPr>
        <w:t>people supported</w:t>
      </w:r>
      <w:r w:rsidRPr="00E24C69">
        <w:rPr>
          <w:rFonts w:ascii="Arial" w:hAnsi="Arial" w:cs="Arial"/>
          <w:b/>
          <w:bCs/>
          <w:color w:val="000000"/>
          <w:szCs w:val="22"/>
          <w:u w:val="single"/>
        </w:rPr>
        <w:t xml:space="preserve"> in vehicles.</w:t>
      </w:r>
    </w:p>
    <w:p w14:paraId="36503818" w14:textId="77777777" w:rsidR="00396EB3" w:rsidRPr="00E24C69" w:rsidRDefault="00396EB3" w:rsidP="00E24C69">
      <w:pPr>
        <w:jc w:val="both"/>
        <w:rPr>
          <w:rFonts w:ascii="Arial" w:hAnsi="Arial" w:cs="Arial"/>
          <w:color w:val="000000"/>
          <w:szCs w:val="22"/>
        </w:rPr>
      </w:pPr>
    </w:p>
    <w:p w14:paraId="3E84CAEF"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Smoking will not be permitted in any vehicles owned or leased by the organisation (or the people we support own vehicles driven by staff) or in any private vehicles whilst in the organisation’s grounds.</w:t>
      </w:r>
    </w:p>
    <w:p w14:paraId="076A00FA" w14:textId="77777777" w:rsidR="00396EB3" w:rsidRPr="00E24C69" w:rsidRDefault="00396EB3" w:rsidP="00E24C69">
      <w:pPr>
        <w:jc w:val="both"/>
        <w:rPr>
          <w:rFonts w:ascii="Arial" w:hAnsi="Arial" w:cs="Arial"/>
          <w:color w:val="000000"/>
          <w:szCs w:val="22"/>
        </w:rPr>
      </w:pPr>
    </w:p>
    <w:p w14:paraId="08B43B9C" w14:textId="658A5A01" w:rsidR="00396EB3" w:rsidRPr="00E24C69" w:rsidRDefault="00396EB3" w:rsidP="00E24C69">
      <w:pPr>
        <w:jc w:val="both"/>
        <w:rPr>
          <w:rFonts w:ascii="Arial" w:hAnsi="Arial" w:cs="Arial"/>
          <w:color w:val="000000"/>
          <w:szCs w:val="22"/>
        </w:rPr>
      </w:pPr>
      <w:r w:rsidRPr="00E24C69">
        <w:rPr>
          <w:rFonts w:ascii="Arial" w:hAnsi="Arial" w:cs="Arial"/>
          <w:color w:val="000000"/>
          <w:szCs w:val="22"/>
        </w:rPr>
        <w:t>All company vehicles will be smoke free.</w:t>
      </w:r>
      <w:r w:rsidR="00820AE9">
        <w:rPr>
          <w:rFonts w:ascii="Arial" w:hAnsi="Arial" w:cs="Arial"/>
          <w:color w:val="000000"/>
          <w:szCs w:val="22"/>
        </w:rPr>
        <w:t xml:space="preserve"> </w:t>
      </w:r>
      <w:r w:rsidRPr="00E24C69">
        <w:rPr>
          <w:rFonts w:ascii="Arial" w:hAnsi="Arial" w:cs="Arial"/>
          <w:color w:val="000000"/>
          <w:szCs w:val="22"/>
        </w:rPr>
        <w:t xml:space="preserve">This means any vehicle purchased or funded by the organisation must be smoke free.  This will apply to both the people supported and staff. </w:t>
      </w:r>
    </w:p>
    <w:p w14:paraId="055F7969" w14:textId="77777777" w:rsidR="00396EB3" w:rsidRPr="00E24C69" w:rsidRDefault="00396EB3" w:rsidP="00E24C69">
      <w:pPr>
        <w:jc w:val="both"/>
        <w:rPr>
          <w:rFonts w:ascii="Arial" w:hAnsi="Arial" w:cs="Arial"/>
          <w:color w:val="000000"/>
          <w:szCs w:val="22"/>
        </w:rPr>
      </w:pPr>
    </w:p>
    <w:p w14:paraId="3AC16B4A"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These vehicles will have to display the appropriate signage in both the front and back compartments.</w:t>
      </w:r>
    </w:p>
    <w:p w14:paraId="293DCDED" w14:textId="77777777" w:rsidR="00396EB3" w:rsidRPr="00396EB3" w:rsidRDefault="00396EB3" w:rsidP="00396EB3">
      <w:pPr>
        <w:rPr>
          <w:rFonts w:cs="Segoe UI"/>
          <w:color w:val="000000"/>
          <w:szCs w:val="22"/>
        </w:rPr>
      </w:pPr>
    </w:p>
    <w:p w14:paraId="4311C0FC"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 xml:space="preserve">Where a person supported purchases their own vehicle either by buying the vehicle or leasing direct through Motability, staff will still not be permitted smoke.  </w:t>
      </w:r>
    </w:p>
    <w:p w14:paraId="1B254CC1" w14:textId="77777777" w:rsidR="00396EB3" w:rsidRPr="00E24C69" w:rsidRDefault="00396EB3" w:rsidP="00E24C69">
      <w:pPr>
        <w:jc w:val="both"/>
        <w:rPr>
          <w:rFonts w:ascii="Arial" w:hAnsi="Arial" w:cs="Arial"/>
          <w:color w:val="000000"/>
          <w:szCs w:val="22"/>
        </w:rPr>
      </w:pPr>
    </w:p>
    <w:p w14:paraId="00FE4D5A"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lastRenderedPageBreak/>
        <w:t>Where the person supported requires Alternative Futures Group Limited staff to drive that vehicle, then this vehicle must be kept smoke free. The appropriate signage must be available within the vehicle.</w:t>
      </w:r>
    </w:p>
    <w:p w14:paraId="36EA22E1" w14:textId="77777777" w:rsidR="00396EB3" w:rsidRPr="00E24C69" w:rsidRDefault="00396EB3" w:rsidP="00E24C69">
      <w:pPr>
        <w:jc w:val="both"/>
        <w:rPr>
          <w:rFonts w:ascii="Arial" w:hAnsi="Arial" w:cs="Arial"/>
          <w:color w:val="000000"/>
          <w:szCs w:val="22"/>
        </w:rPr>
      </w:pPr>
      <w:r w:rsidRPr="00E24C69">
        <w:rPr>
          <w:rFonts w:ascii="Arial" w:hAnsi="Arial" w:cs="Arial"/>
          <w:color w:val="000000"/>
          <w:szCs w:val="22"/>
        </w:rPr>
        <w:t>If the person supported does not want to display the sign, then it must be kept in the glove box in case staff are ever asked to produce it.</w:t>
      </w:r>
    </w:p>
    <w:p w14:paraId="4F48D985" w14:textId="77777777" w:rsidR="00396EB3" w:rsidRPr="00396EB3" w:rsidRDefault="00396EB3" w:rsidP="00396EB3">
      <w:pPr>
        <w:rPr>
          <w:rFonts w:cs="Segoe UI"/>
          <w:color w:val="000000"/>
          <w:szCs w:val="22"/>
        </w:rPr>
      </w:pPr>
    </w:p>
    <w:p w14:paraId="38CDA912"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Smoking arrangements for the people supported in Community settings.</w:t>
      </w:r>
    </w:p>
    <w:p w14:paraId="44DBE4A4" w14:textId="77777777" w:rsidR="00396EB3" w:rsidRPr="00E24C69" w:rsidRDefault="00396EB3" w:rsidP="00E24C69">
      <w:pPr>
        <w:jc w:val="both"/>
        <w:rPr>
          <w:rFonts w:ascii="Arial" w:hAnsi="Arial" w:cs="Arial"/>
          <w:b/>
          <w:bCs/>
          <w:szCs w:val="22"/>
        </w:rPr>
      </w:pPr>
    </w:p>
    <w:p w14:paraId="42DF3DE5" w14:textId="4EEE2E55" w:rsidR="00396EB3" w:rsidRPr="00E24C69" w:rsidRDefault="00396EB3" w:rsidP="00E24C69">
      <w:pPr>
        <w:jc w:val="both"/>
        <w:rPr>
          <w:rFonts w:ascii="Arial" w:hAnsi="Arial" w:cs="Arial"/>
          <w:szCs w:val="22"/>
        </w:rPr>
      </w:pPr>
      <w:r w:rsidRPr="00E24C69">
        <w:rPr>
          <w:rFonts w:ascii="Arial" w:hAnsi="Arial" w:cs="Arial"/>
          <w:szCs w:val="22"/>
        </w:rPr>
        <w:t>Appropriate arrangements must be made in accordance with the Health Act Regulations in relation to where they smoke within their home; and support, advice and encouragement around smoking cessation must be offered to those whom we support who want it.</w:t>
      </w:r>
      <w:r w:rsidR="00B620F7" w:rsidRPr="00E24C69">
        <w:rPr>
          <w:rFonts w:ascii="Arial" w:hAnsi="Arial" w:cs="Arial"/>
          <w:szCs w:val="22"/>
        </w:rPr>
        <w:t xml:space="preserve"> Smoking </w:t>
      </w:r>
      <w:r w:rsidR="009F122B" w:rsidRPr="00E24C69">
        <w:rPr>
          <w:rFonts w:ascii="Arial" w:hAnsi="Arial" w:cs="Arial"/>
          <w:szCs w:val="22"/>
        </w:rPr>
        <w:t>within common parts of specialised housing is prohibited by law.</w:t>
      </w:r>
    </w:p>
    <w:p w14:paraId="09565DA0" w14:textId="77777777" w:rsidR="00396EB3" w:rsidRPr="00E24C69" w:rsidRDefault="00396EB3" w:rsidP="00E24C69">
      <w:pPr>
        <w:jc w:val="both"/>
        <w:rPr>
          <w:rFonts w:ascii="Arial" w:hAnsi="Arial" w:cs="Arial"/>
          <w:szCs w:val="22"/>
        </w:rPr>
      </w:pPr>
    </w:p>
    <w:p w14:paraId="51527806" w14:textId="77777777" w:rsidR="00396EB3" w:rsidRPr="00E24C69" w:rsidRDefault="00396EB3" w:rsidP="00E24C69">
      <w:pPr>
        <w:jc w:val="both"/>
        <w:rPr>
          <w:rFonts w:ascii="Arial" w:hAnsi="Arial" w:cs="Arial"/>
          <w:szCs w:val="22"/>
        </w:rPr>
      </w:pPr>
      <w:r w:rsidRPr="00E24C69">
        <w:rPr>
          <w:rFonts w:ascii="Arial" w:hAnsi="Arial" w:cs="Arial"/>
          <w:szCs w:val="22"/>
        </w:rPr>
        <w:t>Alternative Futures Group will ensure that all people supported are provided with comprehensive information about their rights.</w:t>
      </w:r>
    </w:p>
    <w:p w14:paraId="63D36128" w14:textId="77777777" w:rsidR="00396EB3" w:rsidRPr="00E24C69" w:rsidRDefault="00396EB3" w:rsidP="00E24C69">
      <w:pPr>
        <w:jc w:val="both"/>
        <w:rPr>
          <w:rFonts w:ascii="Arial" w:hAnsi="Arial" w:cs="Arial"/>
          <w:bCs/>
          <w:szCs w:val="22"/>
        </w:rPr>
      </w:pPr>
      <w:r w:rsidRPr="00E24C69">
        <w:rPr>
          <w:rFonts w:ascii="Arial" w:hAnsi="Arial" w:cs="Arial"/>
          <w:bCs/>
          <w:szCs w:val="22"/>
        </w:rPr>
        <w:t>Alternative Futures Group Limited will ensure that people supported who do not smoke are provided with comprehensive information about their rights to enjoy a smoke free environment and that these rights will be supported by staff.</w:t>
      </w:r>
    </w:p>
    <w:p w14:paraId="3F4339B6" w14:textId="77777777" w:rsidR="00396EB3" w:rsidRPr="00E24C69" w:rsidRDefault="00396EB3" w:rsidP="00E24C69">
      <w:pPr>
        <w:jc w:val="both"/>
        <w:rPr>
          <w:rFonts w:ascii="Arial" w:hAnsi="Arial" w:cs="Arial"/>
          <w:color w:val="FF0000"/>
          <w:szCs w:val="22"/>
        </w:rPr>
      </w:pPr>
    </w:p>
    <w:p w14:paraId="1109D077" w14:textId="77777777" w:rsidR="00396EB3" w:rsidRPr="00E24C69" w:rsidRDefault="00396EB3" w:rsidP="00E24C69">
      <w:pPr>
        <w:jc w:val="both"/>
        <w:rPr>
          <w:rFonts w:ascii="Arial" w:hAnsi="Arial" w:cs="Arial"/>
          <w:color w:val="000000" w:themeColor="text1"/>
          <w:szCs w:val="22"/>
        </w:rPr>
      </w:pPr>
      <w:r w:rsidRPr="00E24C69">
        <w:rPr>
          <w:rFonts w:ascii="Arial" w:hAnsi="Arial" w:cs="Arial"/>
          <w:color w:val="000000" w:themeColor="text1"/>
          <w:szCs w:val="22"/>
        </w:rPr>
        <w:t>Due to the risk to the people supported who don’t smoke and to also to protect staff from second-hand smoke, where a person supported does smoke it is expected that:</w:t>
      </w:r>
    </w:p>
    <w:p w14:paraId="408F1470" w14:textId="77777777" w:rsidR="00396EB3" w:rsidRPr="00E24C69" w:rsidRDefault="00396EB3" w:rsidP="00E24C69">
      <w:pPr>
        <w:jc w:val="both"/>
        <w:rPr>
          <w:rFonts w:ascii="Arial" w:hAnsi="Arial" w:cs="Arial"/>
          <w:color w:val="000000" w:themeColor="text1"/>
          <w:szCs w:val="22"/>
        </w:rPr>
      </w:pPr>
    </w:p>
    <w:p w14:paraId="4C0FD0CC" w14:textId="77777777" w:rsidR="00396EB3" w:rsidRPr="00E24C69" w:rsidRDefault="00396EB3" w:rsidP="00E24C69">
      <w:pPr>
        <w:numPr>
          <w:ilvl w:val="0"/>
          <w:numId w:val="27"/>
        </w:numPr>
        <w:jc w:val="both"/>
        <w:rPr>
          <w:rFonts w:ascii="Arial" w:hAnsi="Arial" w:cs="Arial"/>
          <w:color w:val="000000" w:themeColor="text1"/>
          <w:szCs w:val="22"/>
        </w:rPr>
      </w:pPr>
      <w:r w:rsidRPr="00E24C69">
        <w:rPr>
          <w:rFonts w:ascii="Arial" w:hAnsi="Arial" w:cs="Arial"/>
          <w:color w:val="000000" w:themeColor="text1"/>
          <w:szCs w:val="22"/>
        </w:rPr>
        <w:t>A written agreement is made between the Team Leader and people supported who smoke to formalise smoking arrangements/smoke free provision. The team leader must consider the smoking agreements in the tenancy agreements.</w:t>
      </w:r>
    </w:p>
    <w:p w14:paraId="15CA0039" w14:textId="77777777" w:rsidR="00396EB3" w:rsidRPr="00E24C69" w:rsidRDefault="00396EB3" w:rsidP="00E24C69">
      <w:pPr>
        <w:numPr>
          <w:ilvl w:val="0"/>
          <w:numId w:val="27"/>
        </w:numPr>
        <w:jc w:val="both"/>
        <w:rPr>
          <w:rFonts w:ascii="Arial" w:hAnsi="Arial" w:cs="Arial"/>
          <w:color w:val="000000" w:themeColor="text1"/>
          <w:szCs w:val="22"/>
        </w:rPr>
      </w:pPr>
      <w:r w:rsidRPr="00E24C69">
        <w:rPr>
          <w:rFonts w:ascii="Arial" w:hAnsi="Arial" w:cs="Arial"/>
          <w:color w:val="000000" w:themeColor="text1"/>
          <w:szCs w:val="22"/>
        </w:rPr>
        <w:t>It is the responsibility of the Team Leader to inform all staff of written agreement.</w:t>
      </w:r>
    </w:p>
    <w:p w14:paraId="01774395" w14:textId="77777777" w:rsidR="00396EB3" w:rsidRPr="00E24C69" w:rsidRDefault="00396EB3" w:rsidP="00E24C69">
      <w:pPr>
        <w:jc w:val="both"/>
        <w:rPr>
          <w:rFonts w:ascii="Arial" w:hAnsi="Arial" w:cs="Arial"/>
          <w:b/>
          <w:color w:val="000000" w:themeColor="text1"/>
          <w:szCs w:val="22"/>
        </w:rPr>
      </w:pPr>
    </w:p>
    <w:p w14:paraId="5768596F" w14:textId="77777777" w:rsidR="00396EB3" w:rsidRPr="00E24C69" w:rsidRDefault="00396EB3" w:rsidP="00E24C69">
      <w:pPr>
        <w:jc w:val="both"/>
        <w:rPr>
          <w:rFonts w:ascii="Arial" w:hAnsi="Arial" w:cs="Arial"/>
          <w:b/>
          <w:color w:val="000000" w:themeColor="text1"/>
          <w:szCs w:val="22"/>
          <w:u w:val="single"/>
        </w:rPr>
      </w:pPr>
      <w:r w:rsidRPr="00E24C69">
        <w:rPr>
          <w:rFonts w:ascii="Arial" w:hAnsi="Arial" w:cs="Arial"/>
          <w:b/>
          <w:color w:val="000000" w:themeColor="text1"/>
          <w:szCs w:val="22"/>
        </w:rPr>
        <w:t xml:space="preserve"> </w:t>
      </w:r>
      <w:r w:rsidRPr="00E24C69">
        <w:rPr>
          <w:rFonts w:ascii="Arial" w:hAnsi="Arial" w:cs="Arial"/>
          <w:b/>
          <w:color w:val="000000" w:themeColor="text1"/>
          <w:szCs w:val="22"/>
          <w:u w:val="single"/>
        </w:rPr>
        <w:t>Where the person supported share a home with others:</w:t>
      </w:r>
    </w:p>
    <w:p w14:paraId="593BDAE7" w14:textId="77777777" w:rsidR="00396EB3" w:rsidRPr="00E24C69" w:rsidRDefault="00396EB3" w:rsidP="00E24C69">
      <w:pPr>
        <w:jc w:val="both"/>
        <w:rPr>
          <w:rFonts w:ascii="Arial" w:hAnsi="Arial" w:cs="Arial"/>
          <w:bCs/>
          <w:color w:val="000000" w:themeColor="text1"/>
          <w:szCs w:val="22"/>
        </w:rPr>
      </w:pPr>
    </w:p>
    <w:p w14:paraId="6849C494" w14:textId="77777777" w:rsidR="00396EB3" w:rsidRPr="00E24C69" w:rsidRDefault="00396EB3" w:rsidP="00E24C69">
      <w:pPr>
        <w:jc w:val="both"/>
        <w:rPr>
          <w:rFonts w:ascii="Arial" w:hAnsi="Arial" w:cs="Arial"/>
          <w:bCs/>
          <w:color w:val="000000" w:themeColor="text1"/>
          <w:szCs w:val="22"/>
        </w:rPr>
      </w:pPr>
      <w:r w:rsidRPr="00E24C69">
        <w:rPr>
          <w:rFonts w:ascii="Arial" w:hAnsi="Arial" w:cs="Arial"/>
          <w:bCs/>
          <w:color w:val="000000" w:themeColor="text1"/>
          <w:szCs w:val="22"/>
        </w:rPr>
        <w:t xml:space="preserve">Through negotiation, the people supported should agree with each other where smoking will be permitted and the areas that are to be kept smoke free. </w:t>
      </w:r>
    </w:p>
    <w:p w14:paraId="71075AD9" w14:textId="77777777" w:rsidR="00396EB3" w:rsidRPr="00E24C69" w:rsidRDefault="00396EB3" w:rsidP="00E24C69">
      <w:pPr>
        <w:jc w:val="both"/>
        <w:rPr>
          <w:rFonts w:ascii="Arial" w:hAnsi="Arial" w:cs="Arial"/>
          <w:bCs/>
          <w:color w:val="000000" w:themeColor="text1"/>
          <w:szCs w:val="22"/>
        </w:rPr>
      </w:pPr>
    </w:p>
    <w:p w14:paraId="4235250D" w14:textId="77777777" w:rsidR="00396EB3" w:rsidRPr="00E24C69" w:rsidRDefault="00396EB3" w:rsidP="00E24C69">
      <w:pPr>
        <w:jc w:val="both"/>
        <w:rPr>
          <w:rFonts w:ascii="Arial" w:hAnsi="Arial" w:cs="Arial"/>
          <w:bCs/>
          <w:color w:val="000000" w:themeColor="text1"/>
          <w:szCs w:val="22"/>
        </w:rPr>
      </w:pPr>
      <w:r w:rsidRPr="00E24C69">
        <w:rPr>
          <w:rFonts w:ascii="Arial" w:hAnsi="Arial" w:cs="Arial"/>
          <w:bCs/>
          <w:color w:val="000000" w:themeColor="text1"/>
          <w:szCs w:val="22"/>
        </w:rPr>
        <w:t xml:space="preserve">This will then have to be negotiated with the Team Leader to ensure that the risk to staff is minimised. </w:t>
      </w:r>
    </w:p>
    <w:p w14:paraId="0BDB450F" w14:textId="77777777" w:rsidR="00396EB3" w:rsidRPr="00E24C69" w:rsidRDefault="00396EB3" w:rsidP="00E24C69">
      <w:pPr>
        <w:jc w:val="both"/>
        <w:rPr>
          <w:rFonts w:ascii="Arial" w:hAnsi="Arial" w:cs="Arial"/>
          <w:bCs/>
          <w:color w:val="000000" w:themeColor="text1"/>
          <w:szCs w:val="22"/>
        </w:rPr>
      </w:pPr>
    </w:p>
    <w:p w14:paraId="75F5020C" w14:textId="06E200D0" w:rsidR="00396EB3" w:rsidRPr="00E24C69" w:rsidRDefault="00396EB3" w:rsidP="00E24C69">
      <w:pPr>
        <w:jc w:val="both"/>
        <w:rPr>
          <w:rFonts w:ascii="Arial" w:hAnsi="Arial" w:cs="Arial"/>
          <w:bCs/>
          <w:color w:val="000000" w:themeColor="text1"/>
          <w:szCs w:val="22"/>
        </w:rPr>
      </w:pPr>
      <w:r w:rsidRPr="00E24C69">
        <w:rPr>
          <w:rFonts w:ascii="Arial" w:hAnsi="Arial" w:cs="Arial"/>
          <w:bCs/>
          <w:color w:val="000000" w:themeColor="text1"/>
          <w:szCs w:val="22"/>
        </w:rPr>
        <w:t>Where the agreed smoking area is NOT the persons supported  own bedroom, a risk assessment must be in place.</w:t>
      </w:r>
      <w:r w:rsidR="0003109B" w:rsidRPr="00E24C69">
        <w:rPr>
          <w:rFonts w:ascii="Arial" w:hAnsi="Arial" w:cs="Arial"/>
          <w:bCs/>
          <w:color w:val="000000" w:themeColor="text1"/>
          <w:szCs w:val="22"/>
        </w:rPr>
        <w:t xml:space="preserve"> </w:t>
      </w:r>
      <w:r w:rsidR="004F1EFA" w:rsidRPr="00E24C69">
        <w:rPr>
          <w:rFonts w:ascii="Arial" w:hAnsi="Arial" w:cs="Arial"/>
          <w:bCs/>
          <w:color w:val="000000" w:themeColor="text1"/>
          <w:szCs w:val="22"/>
        </w:rPr>
        <w:t xml:space="preserve">Consideration must be taken </w:t>
      </w:r>
      <w:r w:rsidR="00505DB0" w:rsidRPr="00E24C69">
        <w:rPr>
          <w:rFonts w:ascii="Arial" w:hAnsi="Arial" w:cs="Arial"/>
          <w:bCs/>
          <w:color w:val="000000" w:themeColor="text1"/>
          <w:szCs w:val="22"/>
        </w:rPr>
        <w:t>to ensure smoking is not authorised in common areas.</w:t>
      </w:r>
    </w:p>
    <w:p w14:paraId="79A88652" w14:textId="77777777" w:rsidR="001362BC" w:rsidRPr="00E24C69" w:rsidRDefault="001362BC" w:rsidP="00E24C69">
      <w:pPr>
        <w:jc w:val="both"/>
        <w:rPr>
          <w:rFonts w:ascii="Arial" w:hAnsi="Arial" w:cs="Arial"/>
          <w:bCs/>
          <w:color w:val="000000" w:themeColor="text1"/>
          <w:szCs w:val="22"/>
        </w:rPr>
      </w:pPr>
    </w:p>
    <w:p w14:paraId="14ED8209" w14:textId="02538099" w:rsidR="00396EB3" w:rsidRPr="00E24C69" w:rsidRDefault="00396EB3" w:rsidP="00E24C69">
      <w:pPr>
        <w:jc w:val="both"/>
        <w:rPr>
          <w:rFonts w:ascii="Arial" w:hAnsi="Arial" w:cs="Arial"/>
          <w:b/>
          <w:color w:val="000000" w:themeColor="text1"/>
          <w:szCs w:val="22"/>
          <w:u w:val="single"/>
        </w:rPr>
      </w:pPr>
      <w:r w:rsidRPr="00E24C69">
        <w:rPr>
          <w:rFonts w:ascii="Arial" w:hAnsi="Arial" w:cs="Arial"/>
          <w:b/>
          <w:color w:val="000000" w:themeColor="text1"/>
          <w:szCs w:val="22"/>
          <w:u w:val="single"/>
        </w:rPr>
        <w:t xml:space="preserve">Where the </w:t>
      </w:r>
      <w:r w:rsidR="000B63C5" w:rsidRPr="00E24C69">
        <w:rPr>
          <w:rFonts w:ascii="Arial" w:hAnsi="Arial" w:cs="Arial"/>
          <w:b/>
          <w:color w:val="000000" w:themeColor="text1"/>
          <w:szCs w:val="22"/>
          <w:u w:val="single"/>
        </w:rPr>
        <w:t>person supported</w:t>
      </w:r>
      <w:r w:rsidRPr="00E24C69">
        <w:rPr>
          <w:rFonts w:ascii="Arial" w:hAnsi="Arial" w:cs="Arial"/>
          <w:b/>
          <w:color w:val="000000" w:themeColor="text1"/>
          <w:szCs w:val="22"/>
          <w:u w:val="single"/>
        </w:rPr>
        <w:t xml:space="preserve"> is living in a flat.</w:t>
      </w:r>
    </w:p>
    <w:p w14:paraId="76A23FD9" w14:textId="77777777" w:rsidR="00396EB3" w:rsidRPr="00E24C69" w:rsidRDefault="00396EB3" w:rsidP="00E24C69">
      <w:pPr>
        <w:jc w:val="both"/>
        <w:rPr>
          <w:rFonts w:ascii="Arial" w:hAnsi="Arial" w:cs="Arial"/>
          <w:bCs/>
          <w:color w:val="000000" w:themeColor="text1"/>
          <w:szCs w:val="22"/>
        </w:rPr>
      </w:pPr>
    </w:p>
    <w:p w14:paraId="49786AF5" w14:textId="77777777" w:rsidR="00396EB3" w:rsidRPr="00E24C69" w:rsidRDefault="00396EB3" w:rsidP="00E24C69">
      <w:pPr>
        <w:jc w:val="both"/>
        <w:rPr>
          <w:rFonts w:ascii="Arial" w:hAnsi="Arial" w:cs="Arial"/>
          <w:bCs/>
          <w:color w:val="000000" w:themeColor="text1"/>
          <w:szCs w:val="22"/>
        </w:rPr>
      </w:pPr>
      <w:r w:rsidRPr="00E24C69">
        <w:rPr>
          <w:rFonts w:ascii="Arial" w:hAnsi="Arial" w:cs="Arial"/>
          <w:bCs/>
          <w:color w:val="000000" w:themeColor="text1"/>
          <w:szCs w:val="22"/>
        </w:rPr>
        <w:t>Where a person supported lives in a flat, although their flat is exempt from smoke free legislation, the communal areas i.e. corridors and stairwells are not exempt.  This means that it is illegal for the people supported to smoke in these areas.  If a person supported lives in a flat (but chooses not to smoke in it) they will need to go out of the building to smoke. This will need to be made clear to the person supported when drawing up the agreement.</w:t>
      </w:r>
    </w:p>
    <w:p w14:paraId="2BAC0E0D" w14:textId="77777777" w:rsidR="00396EB3" w:rsidRPr="00E24C69" w:rsidRDefault="00396EB3" w:rsidP="00E24C69">
      <w:pPr>
        <w:jc w:val="both"/>
        <w:rPr>
          <w:rFonts w:ascii="Arial" w:hAnsi="Arial" w:cs="Arial"/>
          <w:color w:val="FF0000"/>
          <w:szCs w:val="22"/>
        </w:rPr>
      </w:pPr>
    </w:p>
    <w:p w14:paraId="02A3C26C"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Smoking arrangements for residents in care homes.</w:t>
      </w:r>
    </w:p>
    <w:p w14:paraId="5F665777" w14:textId="77777777" w:rsidR="00396EB3" w:rsidRPr="00E24C69" w:rsidRDefault="00396EB3" w:rsidP="00E24C69">
      <w:pPr>
        <w:jc w:val="both"/>
        <w:rPr>
          <w:rFonts w:ascii="Arial" w:hAnsi="Arial" w:cs="Arial"/>
          <w:b/>
          <w:bCs/>
          <w:color w:val="FF0000"/>
          <w:szCs w:val="22"/>
          <w:u w:val="single"/>
        </w:rPr>
      </w:pPr>
    </w:p>
    <w:p w14:paraId="74364CD7" w14:textId="77777777" w:rsidR="00396EB3" w:rsidRDefault="00396EB3" w:rsidP="00E24C69">
      <w:pPr>
        <w:jc w:val="both"/>
        <w:rPr>
          <w:rFonts w:ascii="Arial" w:hAnsi="Arial" w:cs="Arial"/>
          <w:szCs w:val="22"/>
        </w:rPr>
      </w:pPr>
      <w:r w:rsidRPr="00E24C69">
        <w:rPr>
          <w:rFonts w:ascii="Arial" w:hAnsi="Arial" w:cs="Arial"/>
          <w:szCs w:val="22"/>
        </w:rPr>
        <w:t xml:space="preserve">The people supported can smoke within the outside grounds of the home. i.e., garden area, front area. </w:t>
      </w:r>
    </w:p>
    <w:p w14:paraId="18E3E38A" w14:textId="77777777" w:rsidR="00E24C69" w:rsidRPr="00E24C69" w:rsidRDefault="00E24C69" w:rsidP="00E24C69">
      <w:pPr>
        <w:jc w:val="both"/>
        <w:rPr>
          <w:rFonts w:ascii="Arial" w:hAnsi="Arial" w:cs="Arial"/>
          <w:szCs w:val="22"/>
        </w:rPr>
      </w:pPr>
    </w:p>
    <w:p w14:paraId="622ED86D" w14:textId="77777777" w:rsidR="00396EB3" w:rsidRDefault="00396EB3" w:rsidP="00E24C69">
      <w:pPr>
        <w:jc w:val="both"/>
        <w:rPr>
          <w:rFonts w:ascii="Arial" w:hAnsi="Arial" w:cs="Arial"/>
          <w:szCs w:val="22"/>
        </w:rPr>
      </w:pPr>
      <w:r w:rsidRPr="00E24C69">
        <w:rPr>
          <w:rFonts w:ascii="Arial" w:hAnsi="Arial" w:cs="Arial"/>
          <w:szCs w:val="22"/>
        </w:rPr>
        <w:t>Alternative Futures Group will ensure that all people supported are provided with comprehensive information about their right, including during the admission process and resulting from emerging health care needs.</w:t>
      </w:r>
    </w:p>
    <w:p w14:paraId="12651C61" w14:textId="77777777" w:rsidR="00E24C69" w:rsidRPr="00E24C69" w:rsidRDefault="00E24C69" w:rsidP="00E24C69">
      <w:pPr>
        <w:jc w:val="both"/>
        <w:rPr>
          <w:rFonts w:ascii="Arial" w:hAnsi="Arial" w:cs="Arial"/>
          <w:szCs w:val="22"/>
        </w:rPr>
      </w:pPr>
    </w:p>
    <w:p w14:paraId="3A31C569" w14:textId="77777777" w:rsidR="00396EB3" w:rsidRPr="00E24C69" w:rsidRDefault="00396EB3" w:rsidP="00E24C69">
      <w:pPr>
        <w:jc w:val="both"/>
        <w:rPr>
          <w:rFonts w:ascii="Arial" w:hAnsi="Arial" w:cs="Arial"/>
          <w:szCs w:val="22"/>
        </w:rPr>
      </w:pPr>
      <w:r w:rsidRPr="00E24C69">
        <w:rPr>
          <w:rFonts w:ascii="Arial" w:hAnsi="Arial" w:cs="Arial"/>
          <w:szCs w:val="22"/>
        </w:rPr>
        <w:t>Alternative Futures Group Limited will ensure that the people supported who do not smoke are provided with comprehensive information about their rights to enjoy a smoke free environment and that these rights will be supported by staff.</w:t>
      </w:r>
    </w:p>
    <w:p w14:paraId="226F11A2" w14:textId="77777777" w:rsidR="00396EB3" w:rsidRPr="00E24C69" w:rsidRDefault="00396EB3" w:rsidP="00E24C69">
      <w:pPr>
        <w:jc w:val="both"/>
        <w:rPr>
          <w:rFonts w:ascii="Arial" w:hAnsi="Arial" w:cs="Arial"/>
          <w:color w:val="FF0000"/>
          <w:szCs w:val="22"/>
        </w:rPr>
      </w:pPr>
    </w:p>
    <w:p w14:paraId="2C8251E5"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Visitors in community settings.</w:t>
      </w:r>
    </w:p>
    <w:p w14:paraId="1E8C94BC" w14:textId="77777777" w:rsidR="00396EB3" w:rsidRPr="00E24C69" w:rsidRDefault="00396EB3" w:rsidP="00E24C69">
      <w:pPr>
        <w:jc w:val="both"/>
        <w:rPr>
          <w:rFonts w:ascii="Arial" w:hAnsi="Arial" w:cs="Arial"/>
          <w:szCs w:val="22"/>
        </w:rPr>
      </w:pPr>
      <w:r w:rsidRPr="00E24C69">
        <w:rPr>
          <w:rFonts w:ascii="Arial" w:hAnsi="Arial" w:cs="Arial"/>
          <w:szCs w:val="22"/>
        </w:rPr>
        <w:tab/>
      </w:r>
    </w:p>
    <w:p w14:paraId="1232C246" w14:textId="77777777" w:rsidR="00396EB3" w:rsidRDefault="00396EB3" w:rsidP="00E24C69">
      <w:pPr>
        <w:jc w:val="both"/>
        <w:rPr>
          <w:rFonts w:ascii="Arial" w:hAnsi="Arial" w:cs="Arial"/>
          <w:szCs w:val="22"/>
        </w:rPr>
      </w:pPr>
      <w:r w:rsidRPr="00E24C69">
        <w:rPr>
          <w:rFonts w:ascii="Arial" w:hAnsi="Arial" w:cs="Arial"/>
          <w:szCs w:val="22"/>
        </w:rPr>
        <w:lastRenderedPageBreak/>
        <w:t>Where a person supported has visitors i.e. family or friends visiting, they will be able to smoke with the person supported, but this should be considered when drawing up the agreement (taking into account views of other people supported/staff on agreed smoke free areas).</w:t>
      </w:r>
    </w:p>
    <w:p w14:paraId="7C42EC49" w14:textId="77777777" w:rsidR="00E24C69" w:rsidRDefault="00E24C69" w:rsidP="00E24C69">
      <w:pPr>
        <w:jc w:val="both"/>
        <w:rPr>
          <w:rFonts w:ascii="Arial" w:hAnsi="Arial" w:cs="Arial"/>
          <w:szCs w:val="22"/>
        </w:rPr>
      </w:pPr>
    </w:p>
    <w:p w14:paraId="0A67E7CE" w14:textId="77777777" w:rsidR="00E24C69" w:rsidRDefault="00E24C69" w:rsidP="00E24C69">
      <w:pPr>
        <w:jc w:val="both"/>
        <w:rPr>
          <w:rFonts w:ascii="Arial" w:hAnsi="Arial" w:cs="Arial"/>
          <w:szCs w:val="22"/>
        </w:rPr>
      </w:pPr>
    </w:p>
    <w:p w14:paraId="2E55F99A" w14:textId="77777777" w:rsidR="00E24C69" w:rsidRPr="00E24C69" w:rsidRDefault="00E24C69" w:rsidP="00E24C69">
      <w:pPr>
        <w:jc w:val="both"/>
        <w:rPr>
          <w:rFonts w:ascii="Arial" w:hAnsi="Arial" w:cs="Arial"/>
          <w:szCs w:val="22"/>
        </w:rPr>
      </w:pPr>
    </w:p>
    <w:p w14:paraId="40539FF7" w14:textId="77777777" w:rsidR="00396EB3" w:rsidRPr="00E24C69" w:rsidRDefault="00396EB3" w:rsidP="00E24C69">
      <w:pPr>
        <w:jc w:val="both"/>
        <w:rPr>
          <w:rFonts w:ascii="Arial" w:hAnsi="Arial" w:cs="Arial"/>
          <w:szCs w:val="22"/>
        </w:rPr>
      </w:pPr>
    </w:p>
    <w:p w14:paraId="632CAAD5" w14:textId="77777777" w:rsidR="00396EB3" w:rsidRPr="00E24C69" w:rsidRDefault="00396EB3" w:rsidP="00E24C69">
      <w:pPr>
        <w:jc w:val="both"/>
        <w:rPr>
          <w:rFonts w:ascii="Arial" w:hAnsi="Arial" w:cs="Arial"/>
          <w:b/>
          <w:bCs/>
          <w:szCs w:val="22"/>
          <w:u w:val="single"/>
        </w:rPr>
      </w:pPr>
      <w:r w:rsidRPr="00E24C69">
        <w:rPr>
          <w:rFonts w:ascii="Arial" w:hAnsi="Arial" w:cs="Arial"/>
          <w:b/>
          <w:bCs/>
          <w:szCs w:val="22"/>
          <w:u w:val="single"/>
        </w:rPr>
        <w:t>Visitors in care homes.</w:t>
      </w:r>
    </w:p>
    <w:p w14:paraId="43A2A0FE" w14:textId="77777777" w:rsidR="00396EB3" w:rsidRPr="00E24C69" w:rsidRDefault="00396EB3" w:rsidP="00E24C69">
      <w:pPr>
        <w:jc w:val="both"/>
        <w:rPr>
          <w:rFonts w:ascii="Arial" w:hAnsi="Arial" w:cs="Arial"/>
          <w:color w:val="FF0000"/>
          <w:szCs w:val="22"/>
        </w:rPr>
      </w:pPr>
    </w:p>
    <w:p w14:paraId="312FECE1" w14:textId="77777777" w:rsidR="000E394B" w:rsidRPr="00E24C69" w:rsidRDefault="00396EB3" w:rsidP="00E24C69">
      <w:pPr>
        <w:jc w:val="both"/>
        <w:rPr>
          <w:rFonts w:ascii="Arial" w:hAnsi="Arial" w:cs="Arial"/>
          <w:szCs w:val="22"/>
        </w:rPr>
      </w:pPr>
      <w:r w:rsidRPr="00E24C69">
        <w:rPr>
          <w:rFonts w:ascii="Arial" w:hAnsi="Arial" w:cs="Arial"/>
          <w:szCs w:val="22"/>
        </w:rPr>
        <w:t>Where a resident has visitors i.e., family or friends visiting, they are permitted to smoke within the designated smoking area.</w:t>
      </w:r>
      <w:r w:rsidR="00151B97" w:rsidRPr="00E24C69">
        <w:rPr>
          <w:rFonts w:ascii="Arial" w:hAnsi="Arial" w:cs="Arial"/>
          <w:szCs w:val="22"/>
        </w:rPr>
        <w:t xml:space="preserve"> </w:t>
      </w:r>
    </w:p>
    <w:p w14:paraId="6D7F2D68" w14:textId="77777777" w:rsidR="00E24C69" w:rsidRPr="00E24C69" w:rsidRDefault="00E24C69" w:rsidP="00E24C69">
      <w:pPr>
        <w:jc w:val="both"/>
        <w:rPr>
          <w:rFonts w:ascii="Arial" w:hAnsi="Arial" w:cs="Arial"/>
          <w:szCs w:val="22"/>
        </w:rPr>
      </w:pPr>
    </w:p>
    <w:p w14:paraId="51071487" w14:textId="3057BE65" w:rsidR="00396EB3" w:rsidRPr="00E24C69" w:rsidRDefault="00151B97" w:rsidP="00E24C69">
      <w:pPr>
        <w:jc w:val="both"/>
        <w:rPr>
          <w:rFonts w:ascii="Arial" w:hAnsi="Arial" w:cs="Arial"/>
          <w:szCs w:val="22"/>
        </w:rPr>
      </w:pPr>
      <w:r w:rsidRPr="00E24C69">
        <w:rPr>
          <w:rFonts w:ascii="Arial" w:hAnsi="Arial" w:cs="Arial"/>
          <w:szCs w:val="22"/>
        </w:rPr>
        <w:t>A designated smoking area will be in place for visitors to the office at a care home which includes outside stakeholders and AFG staff</w:t>
      </w:r>
    </w:p>
    <w:p w14:paraId="17AB5A3C" w14:textId="77777777" w:rsidR="00396EB3" w:rsidRPr="00E24C69" w:rsidRDefault="00396EB3" w:rsidP="00E24C69">
      <w:pPr>
        <w:jc w:val="both"/>
        <w:rPr>
          <w:rFonts w:ascii="Arial" w:hAnsi="Arial" w:cs="Arial"/>
          <w:color w:val="FF0000"/>
          <w:szCs w:val="22"/>
        </w:rPr>
      </w:pPr>
    </w:p>
    <w:p w14:paraId="78E7B1F8" w14:textId="35BBE3AF" w:rsidR="00B00AEE" w:rsidRPr="00E24C69" w:rsidRDefault="00CA2BC4" w:rsidP="00244FC5">
      <w:pPr>
        <w:pStyle w:val="Heading2"/>
      </w:pPr>
      <w:bookmarkStart w:id="10" w:name="_Toc153883274"/>
      <w:r w:rsidRPr="00E24C69">
        <w:t>2.3</w:t>
      </w:r>
      <w:r w:rsidRPr="00E24C69">
        <w:tab/>
      </w:r>
      <w:r w:rsidR="00557EBC" w:rsidRPr="00E24C69">
        <w:t>Display of No Smoking Signs</w:t>
      </w:r>
      <w:bookmarkEnd w:id="10"/>
    </w:p>
    <w:p w14:paraId="230D5A39" w14:textId="77777777" w:rsidR="00545485" w:rsidRPr="00E24C69" w:rsidRDefault="00545485" w:rsidP="00244FC5">
      <w:pPr>
        <w:pStyle w:val="Heading2"/>
      </w:pPr>
    </w:p>
    <w:p w14:paraId="35386DD5" w14:textId="11E59465" w:rsidR="00545485" w:rsidRPr="00E24C69" w:rsidRDefault="00F66F1A" w:rsidP="00E24C69">
      <w:pPr>
        <w:jc w:val="both"/>
        <w:rPr>
          <w:rFonts w:ascii="Arial" w:hAnsi="Arial" w:cs="Arial"/>
          <w:szCs w:val="22"/>
        </w:rPr>
      </w:pPr>
      <w:r w:rsidRPr="00E24C69">
        <w:rPr>
          <w:rFonts w:ascii="Arial" w:hAnsi="Arial" w:cs="Arial"/>
          <w:szCs w:val="22"/>
        </w:rPr>
        <w:t>At least one a</w:t>
      </w:r>
      <w:r w:rsidR="00545485" w:rsidRPr="00E24C69">
        <w:rPr>
          <w:rFonts w:ascii="Arial" w:hAnsi="Arial" w:cs="Arial"/>
          <w:szCs w:val="22"/>
        </w:rPr>
        <w:t>ppropriate signs</w:t>
      </w:r>
      <w:r w:rsidR="00EA121F" w:rsidRPr="00E24C69">
        <w:rPr>
          <w:rFonts w:ascii="Arial" w:hAnsi="Arial" w:cs="Arial"/>
          <w:szCs w:val="22"/>
        </w:rPr>
        <w:t xml:space="preserve"> must</w:t>
      </w:r>
      <w:r w:rsidR="00545485" w:rsidRPr="00E24C69">
        <w:rPr>
          <w:rFonts w:ascii="Arial" w:hAnsi="Arial" w:cs="Arial"/>
          <w:szCs w:val="22"/>
        </w:rPr>
        <w:t xml:space="preserve"> be displayed in:</w:t>
      </w:r>
    </w:p>
    <w:p w14:paraId="50DA4963" w14:textId="77777777" w:rsidR="00545485" w:rsidRPr="00E24C69" w:rsidRDefault="00545485" w:rsidP="00E24C69">
      <w:pPr>
        <w:jc w:val="both"/>
        <w:rPr>
          <w:rFonts w:ascii="Arial" w:hAnsi="Arial" w:cs="Arial"/>
          <w:szCs w:val="22"/>
        </w:rPr>
      </w:pPr>
      <w:r w:rsidRPr="00E24C69">
        <w:rPr>
          <w:rFonts w:ascii="Arial" w:hAnsi="Arial" w:cs="Arial"/>
          <w:szCs w:val="22"/>
        </w:rPr>
        <w:t xml:space="preserve"> </w:t>
      </w:r>
    </w:p>
    <w:p w14:paraId="613E3FF7" w14:textId="2ECCDA7E" w:rsidR="00545485" w:rsidRPr="00E24C69" w:rsidRDefault="00545485" w:rsidP="00E24C69">
      <w:pPr>
        <w:numPr>
          <w:ilvl w:val="0"/>
          <w:numId w:val="28"/>
        </w:numPr>
        <w:jc w:val="both"/>
        <w:rPr>
          <w:rFonts w:ascii="Arial" w:hAnsi="Arial" w:cs="Arial"/>
          <w:szCs w:val="22"/>
        </w:rPr>
      </w:pPr>
      <w:r w:rsidRPr="00E24C69">
        <w:rPr>
          <w:rFonts w:ascii="Arial" w:hAnsi="Arial" w:cs="Arial"/>
          <w:szCs w:val="22"/>
        </w:rPr>
        <w:t>All</w:t>
      </w:r>
      <w:r w:rsidR="00E63851">
        <w:rPr>
          <w:rFonts w:ascii="Arial" w:hAnsi="Arial" w:cs="Arial"/>
          <w:szCs w:val="22"/>
        </w:rPr>
        <w:t xml:space="preserve"> properties</w:t>
      </w:r>
      <w:r w:rsidRPr="00E24C69">
        <w:rPr>
          <w:rFonts w:ascii="Arial" w:hAnsi="Arial" w:cs="Arial"/>
          <w:szCs w:val="22"/>
        </w:rPr>
        <w:t xml:space="preserve"> that require them under the new legislation; and</w:t>
      </w:r>
    </w:p>
    <w:p w14:paraId="3755BA53" w14:textId="77777777" w:rsidR="00545485" w:rsidRPr="00E24C69" w:rsidRDefault="00545485" w:rsidP="00E24C69">
      <w:pPr>
        <w:pStyle w:val="ListParagraph"/>
        <w:numPr>
          <w:ilvl w:val="0"/>
          <w:numId w:val="28"/>
        </w:numPr>
        <w:jc w:val="both"/>
        <w:rPr>
          <w:rFonts w:ascii="Arial" w:hAnsi="Arial" w:cs="Arial"/>
          <w:szCs w:val="22"/>
        </w:rPr>
      </w:pPr>
      <w:r w:rsidRPr="00E24C69">
        <w:rPr>
          <w:rFonts w:ascii="Arial" w:hAnsi="Arial" w:cs="Arial"/>
          <w:szCs w:val="22"/>
        </w:rPr>
        <w:t>All relevant vehicles</w:t>
      </w:r>
    </w:p>
    <w:p w14:paraId="6ED9E1D5" w14:textId="77777777" w:rsidR="00545485" w:rsidRPr="00E24C69" w:rsidRDefault="00545485" w:rsidP="00E24C69">
      <w:pPr>
        <w:ind w:left="720"/>
        <w:jc w:val="both"/>
        <w:rPr>
          <w:rFonts w:ascii="Arial" w:hAnsi="Arial" w:cs="Arial"/>
          <w:szCs w:val="22"/>
        </w:rPr>
      </w:pPr>
    </w:p>
    <w:p w14:paraId="37B9A6DC" w14:textId="6367F0CB" w:rsidR="00545485" w:rsidRPr="00E24C69" w:rsidRDefault="00545485" w:rsidP="00E24C69">
      <w:pPr>
        <w:jc w:val="both"/>
        <w:rPr>
          <w:rFonts w:ascii="Arial" w:hAnsi="Arial" w:cs="Arial"/>
          <w:szCs w:val="22"/>
        </w:rPr>
      </w:pPr>
      <w:r w:rsidRPr="00E24C69">
        <w:rPr>
          <w:rFonts w:ascii="Arial" w:hAnsi="Arial" w:cs="Arial"/>
          <w:szCs w:val="22"/>
        </w:rPr>
        <w:t xml:space="preserve">Signs are not required to be displayed in Supported Living </w:t>
      </w:r>
      <w:r w:rsidR="00E63851">
        <w:rPr>
          <w:rFonts w:ascii="Arial" w:hAnsi="Arial" w:cs="Arial"/>
          <w:szCs w:val="22"/>
        </w:rPr>
        <w:t>properties</w:t>
      </w:r>
      <w:r w:rsidRPr="00E24C69">
        <w:rPr>
          <w:rFonts w:ascii="Arial" w:hAnsi="Arial" w:cs="Arial"/>
          <w:szCs w:val="22"/>
        </w:rPr>
        <w:t>.  However, clear signs must be displayed in the communal area of any buildings that contain flats.</w:t>
      </w:r>
    </w:p>
    <w:p w14:paraId="48AAE0F7" w14:textId="77777777" w:rsidR="00EA121F" w:rsidRPr="00E24C69" w:rsidRDefault="00EA121F" w:rsidP="00E24C69">
      <w:pPr>
        <w:jc w:val="both"/>
        <w:rPr>
          <w:rFonts w:ascii="Arial" w:hAnsi="Arial" w:cs="Arial"/>
          <w:szCs w:val="22"/>
        </w:rPr>
      </w:pPr>
    </w:p>
    <w:p w14:paraId="365055F7" w14:textId="20712FDC" w:rsidR="00EA121F" w:rsidRPr="00E24C69" w:rsidRDefault="006D487A" w:rsidP="00E24C69">
      <w:pPr>
        <w:jc w:val="both"/>
        <w:rPr>
          <w:rFonts w:ascii="Arial" w:hAnsi="Arial" w:cs="Arial"/>
          <w:szCs w:val="22"/>
        </w:rPr>
      </w:pPr>
      <w:r w:rsidRPr="00E24C69">
        <w:rPr>
          <w:rFonts w:ascii="Arial" w:hAnsi="Arial" w:cs="Arial"/>
          <w:szCs w:val="22"/>
        </w:rPr>
        <w:t xml:space="preserve">There are no specific requirements </w:t>
      </w:r>
      <w:r w:rsidR="00D26E6D" w:rsidRPr="00E24C69">
        <w:rPr>
          <w:rFonts w:ascii="Arial" w:hAnsi="Arial" w:cs="Arial"/>
          <w:szCs w:val="22"/>
        </w:rPr>
        <w:t>on the size, design or locations of the signs.</w:t>
      </w:r>
    </w:p>
    <w:p w14:paraId="684310C6" w14:textId="77777777" w:rsidR="00545485" w:rsidRPr="00E24C69" w:rsidRDefault="00545485" w:rsidP="00E24C69">
      <w:pPr>
        <w:jc w:val="both"/>
        <w:rPr>
          <w:rFonts w:ascii="Arial" w:hAnsi="Arial" w:cs="Arial"/>
          <w:szCs w:val="22"/>
        </w:rPr>
      </w:pPr>
    </w:p>
    <w:p w14:paraId="6BA3823C" w14:textId="07120F25" w:rsidR="00186830" w:rsidRPr="00E24C69" w:rsidRDefault="00186830" w:rsidP="00244FC5">
      <w:pPr>
        <w:pStyle w:val="Heading2"/>
        <w:rPr>
          <w:rStyle w:val="eop"/>
        </w:rPr>
      </w:pPr>
      <w:bookmarkStart w:id="11" w:name="_Toc153883275"/>
      <w:r w:rsidRPr="00E24C69">
        <w:t xml:space="preserve">2.4 </w:t>
      </w:r>
      <w:r w:rsidR="00924F15" w:rsidRPr="00E24C69">
        <w:t xml:space="preserve">   </w:t>
      </w:r>
      <w:r w:rsidR="00924F15" w:rsidRPr="00E24C69">
        <w:rPr>
          <w:rStyle w:val="eop"/>
        </w:rPr>
        <w:t>Support to Stop Smoking</w:t>
      </w:r>
      <w:bookmarkEnd w:id="11"/>
    </w:p>
    <w:p w14:paraId="01AD851B" w14:textId="77777777" w:rsidR="007B3E2C" w:rsidRPr="00E24C69" w:rsidRDefault="007B3E2C" w:rsidP="00244FC5">
      <w:pPr>
        <w:pStyle w:val="Heading2"/>
        <w:rPr>
          <w:rStyle w:val="eop"/>
        </w:rPr>
      </w:pPr>
    </w:p>
    <w:p w14:paraId="020ABF78" w14:textId="70E4FBCE" w:rsidR="007B3E2C" w:rsidRPr="00E24C69" w:rsidRDefault="007B3E2C" w:rsidP="00E24C69">
      <w:pPr>
        <w:jc w:val="both"/>
        <w:rPr>
          <w:rFonts w:ascii="Arial" w:hAnsi="Arial" w:cs="Arial"/>
          <w:szCs w:val="22"/>
        </w:rPr>
      </w:pPr>
      <w:r w:rsidRPr="00E24C69">
        <w:rPr>
          <w:rFonts w:ascii="Arial" w:hAnsi="Arial" w:cs="Arial"/>
          <w:szCs w:val="22"/>
        </w:rPr>
        <w:t xml:space="preserve">Any of the people supported, or staff members who express a wish to stop smoking will be supported to access the </w:t>
      </w:r>
      <w:r w:rsidR="00E63851">
        <w:rPr>
          <w:rFonts w:ascii="Arial" w:hAnsi="Arial" w:cs="Arial"/>
          <w:szCs w:val="22"/>
        </w:rPr>
        <w:t>properties</w:t>
      </w:r>
      <w:r w:rsidRPr="00E24C69">
        <w:rPr>
          <w:rFonts w:ascii="Arial" w:hAnsi="Arial" w:cs="Arial"/>
          <w:szCs w:val="22"/>
        </w:rPr>
        <w:t xml:space="preserve">. Alternative Futures Group Limited recognises that people may seek and/or need assistance to stop smoking and should contact their doctor or local NHS resources.  </w:t>
      </w:r>
    </w:p>
    <w:p w14:paraId="71E265F6" w14:textId="77777777" w:rsidR="007B3E2C" w:rsidRPr="00E24C69" w:rsidRDefault="007B3E2C" w:rsidP="00244FC5">
      <w:pPr>
        <w:pStyle w:val="Heading2"/>
      </w:pPr>
    </w:p>
    <w:p w14:paraId="15894141" w14:textId="77777777" w:rsidR="00DF58E8" w:rsidRPr="00E24C69" w:rsidRDefault="00DF58E8" w:rsidP="00E24C69">
      <w:pPr>
        <w:jc w:val="both"/>
        <w:rPr>
          <w:rFonts w:ascii="Arial" w:hAnsi="Arial" w:cs="Arial"/>
          <w:szCs w:val="22"/>
        </w:rPr>
      </w:pPr>
    </w:p>
    <w:p w14:paraId="6A1F9787" w14:textId="77777777" w:rsidR="005A3231" w:rsidRPr="00E24C69" w:rsidRDefault="00CA2BC4" w:rsidP="00E24C69">
      <w:pPr>
        <w:pStyle w:val="Heading1"/>
        <w:spacing w:before="0" w:after="0"/>
        <w:jc w:val="both"/>
        <w:rPr>
          <w:rFonts w:ascii="Arial" w:hAnsi="Arial"/>
          <w:szCs w:val="22"/>
        </w:rPr>
      </w:pPr>
      <w:bookmarkStart w:id="12" w:name="_Toc153883276"/>
      <w:r w:rsidRPr="00E24C69">
        <w:rPr>
          <w:rFonts w:ascii="Arial" w:hAnsi="Arial"/>
          <w:szCs w:val="22"/>
        </w:rPr>
        <w:t>3.0</w:t>
      </w:r>
      <w:r w:rsidRPr="00E24C69">
        <w:rPr>
          <w:rFonts w:ascii="Arial" w:hAnsi="Arial"/>
          <w:szCs w:val="22"/>
        </w:rPr>
        <w:tab/>
      </w:r>
      <w:r w:rsidR="00C41B54" w:rsidRPr="00E24C69">
        <w:rPr>
          <w:rFonts w:ascii="Arial" w:hAnsi="Arial"/>
          <w:szCs w:val="22"/>
        </w:rPr>
        <w:t>Roles and Responsibilities</w:t>
      </w:r>
      <w:bookmarkEnd w:id="12"/>
    </w:p>
    <w:p w14:paraId="2E98B595" w14:textId="77777777" w:rsidR="005A3231" w:rsidRPr="00E24C69" w:rsidRDefault="005A3231" w:rsidP="00E24C69">
      <w:pPr>
        <w:jc w:val="both"/>
        <w:rPr>
          <w:rFonts w:ascii="Arial" w:hAnsi="Arial" w:cs="Arial"/>
          <w:b/>
          <w:szCs w:val="22"/>
        </w:rPr>
      </w:pPr>
    </w:p>
    <w:p w14:paraId="337AF02B" w14:textId="77777777" w:rsidR="00B41DCB" w:rsidRPr="00E24C69" w:rsidRDefault="00B00AEE" w:rsidP="00E24C69">
      <w:pPr>
        <w:jc w:val="both"/>
        <w:rPr>
          <w:rFonts w:ascii="Arial" w:hAnsi="Arial" w:cs="Arial"/>
          <w:b/>
          <w:bCs/>
          <w:szCs w:val="22"/>
        </w:rPr>
      </w:pPr>
      <w:r w:rsidRPr="00E24C69">
        <w:rPr>
          <w:rFonts w:ascii="Arial" w:hAnsi="Arial" w:cs="Arial"/>
          <w:b/>
          <w:bCs/>
          <w:szCs w:val="22"/>
        </w:rPr>
        <w:t>3.1</w:t>
      </w:r>
      <w:r w:rsidRPr="00E24C69">
        <w:rPr>
          <w:rFonts w:ascii="Arial" w:hAnsi="Arial" w:cs="Arial"/>
          <w:b/>
          <w:bCs/>
          <w:szCs w:val="22"/>
        </w:rPr>
        <w:tab/>
      </w:r>
      <w:r w:rsidR="00F3379B" w:rsidRPr="00E24C69">
        <w:rPr>
          <w:rFonts w:ascii="Arial" w:hAnsi="Arial" w:cs="Arial"/>
          <w:b/>
          <w:bCs/>
          <w:szCs w:val="22"/>
        </w:rPr>
        <w:t>Board of Trustees</w:t>
      </w:r>
    </w:p>
    <w:p w14:paraId="72E4B8CD" w14:textId="77777777" w:rsidR="00424E42" w:rsidRPr="00E24C69" w:rsidRDefault="00424E42" w:rsidP="00E24C69">
      <w:pPr>
        <w:jc w:val="both"/>
        <w:rPr>
          <w:rFonts w:ascii="Arial" w:hAnsi="Arial" w:cs="Arial"/>
          <w:szCs w:val="22"/>
        </w:rPr>
      </w:pPr>
      <w:r w:rsidRPr="00E24C69">
        <w:rPr>
          <w:rFonts w:ascii="Arial" w:hAnsi="Arial" w:cs="Arial"/>
          <w:szCs w:val="22"/>
        </w:rPr>
        <w:t xml:space="preserve">The Board of Trustees are ultimately responsible for ensuring an appropriate governance framework is in place across the organisation. </w:t>
      </w:r>
    </w:p>
    <w:p w14:paraId="4B9293AC" w14:textId="77777777" w:rsidR="00424E42" w:rsidRPr="00E24C69" w:rsidRDefault="00424E42" w:rsidP="00244FC5">
      <w:pPr>
        <w:pStyle w:val="Heading2"/>
      </w:pPr>
    </w:p>
    <w:p w14:paraId="60BBE0D9" w14:textId="5138096C" w:rsidR="00424E42" w:rsidRPr="00E24C69" w:rsidRDefault="00424E42" w:rsidP="007027FB">
      <w:r w:rsidRPr="00E24C69">
        <w:t>Trustee’s delegate responsibility for developing and monitoring management systems and controls to the Chief Executive, who then delegates to the Executive Team. This is detailed in the Scheme of Reservation and Delegation (SORD) which can be found on the Intranet.</w:t>
      </w:r>
    </w:p>
    <w:p w14:paraId="2C2DF085" w14:textId="77777777" w:rsidR="00424E42" w:rsidRPr="00E24C69" w:rsidRDefault="00424E42" w:rsidP="00244FC5">
      <w:pPr>
        <w:pStyle w:val="Heading2"/>
      </w:pPr>
    </w:p>
    <w:p w14:paraId="0E5C6FB3" w14:textId="77777777" w:rsidR="005A3231" w:rsidRPr="00E24C69" w:rsidRDefault="00B00AEE" w:rsidP="00244FC5">
      <w:pPr>
        <w:pStyle w:val="Heading2"/>
        <w:rPr>
          <w:bCs/>
        </w:rPr>
      </w:pPr>
      <w:bookmarkStart w:id="13" w:name="_Toc153883277"/>
      <w:r w:rsidRPr="00E24C69">
        <w:t>3.2</w:t>
      </w:r>
      <w:r w:rsidRPr="00E24C69">
        <w:tab/>
      </w:r>
      <w:r w:rsidR="00F3379B" w:rsidRPr="00E24C69">
        <w:t>Executive Team</w:t>
      </w:r>
      <w:bookmarkEnd w:id="13"/>
    </w:p>
    <w:p w14:paraId="6B626B7D" w14:textId="19884334" w:rsidR="0025427E" w:rsidRPr="00E52682" w:rsidRDefault="0025427E" w:rsidP="007027FB">
      <w:pPr>
        <w:rPr>
          <w:b/>
        </w:rPr>
      </w:pPr>
      <w:r w:rsidRPr="00E52682">
        <w:t>The Executive team has delegated authority from The Board to establish, review and maintain an effective governance framework.</w:t>
      </w:r>
    </w:p>
    <w:p w14:paraId="3A499121" w14:textId="77777777" w:rsidR="0025427E" w:rsidRPr="00E24C69" w:rsidRDefault="0025427E" w:rsidP="00244FC5">
      <w:pPr>
        <w:pStyle w:val="Heading2"/>
      </w:pPr>
    </w:p>
    <w:p w14:paraId="0B35E3D9" w14:textId="2BB8B41E" w:rsidR="00D24DA1" w:rsidRPr="00E24C69" w:rsidRDefault="00B00AEE" w:rsidP="00244FC5">
      <w:pPr>
        <w:pStyle w:val="Heading2"/>
        <w:rPr>
          <w:bCs/>
        </w:rPr>
      </w:pPr>
      <w:bookmarkStart w:id="14" w:name="_Toc153883278"/>
      <w:r w:rsidRPr="00E24C69">
        <w:t>3.3</w:t>
      </w:r>
      <w:r w:rsidR="0025427E" w:rsidRPr="00E24C69">
        <w:t xml:space="preserve">        Registered managers</w:t>
      </w:r>
      <w:bookmarkEnd w:id="14"/>
    </w:p>
    <w:p w14:paraId="7B9580D5" w14:textId="77777777" w:rsidR="0058211B" w:rsidRPr="00E24C69" w:rsidRDefault="0058211B" w:rsidP="00E24C69">
      <w:pPr>
        <w:jc w:val="both"/>
        <w:rPr>
          <w:rFonts w:ascii="Arial" w:hAnsi="Arial" w:cs="Arial"/>
          <w:szCs w:val="22"/>
        </w:rPr>
      </w:pPr>
      <w:r w:rsidRPr="00E24C69">
        <w:rPr>
          <w:rFonts w:ascii="Arial" w:hAnsi="Arial" w:cs="Arial"/>
          <w:szCs w:val="22"/>
        </w:rPr>
        <w:t>Managers must ensure that the right to a smoke free environment are enjoyed by the people supported and staff by:</w:t>
      </w:r>
    </w:p>
    <w:p w14:paraId="317C6FEE" w14:textId="77777777" w:rsidR="0058211B" w:rsidRPr="00E24C69" w:rsidRDefault="0058211B" w:rsidP="00E24C69">
      <w:pPr>
        <w:ind w:left="1440"/>
        <w:jc w:val="both"/>
        <w:rPr>
          <w:rFonts w:ascii="Arial" w:hAnsi="Arial" w:cs="Arial"/>
          <w:szCs w:val="22"/>
        </w:rPr>
      </w:pPr>
    </w:p>
    <w:p w14:paraId="0DDEBD61" w14:textId="5A6F1B9C" w:rsidR="0058211B" w:rsidRPr="00E24C69" w:rsidRDefault="0058211B" w:rsidP="00E24C69">
      <w:pPr>
        <w:jc w:val="both"/>
        <w:rPr>
          <w:rFonts w:ascii="Arial" w:hAnsi="Arial" w:cs="Arial"/>
          <w:szCs w:val="22"/>
        </w:rPr>
      </w:pPr>
      <w:r w:rsidRPr="00E24C69">
        <w:rPr>
          <w:rFonts w:ascii="Arial" w:hAnsi="Arial" w:cs="Arial"/>
          <w:szCs w:val="22"/>
        </w:rPr>
        <w:t>Addressing any issues of non-compliance of this policy with  staff through disciplinary procedures. This includes:</w:t>
      </w:r>
    </w:p>
    <w:p w14:paraId="3513E364" w14:textId="77777777" w:rsidR="0058211B" w:rsidRPr="00E24C69" w:rsidRDefault="0058211B" w:rsidP="00E24C69">
      <w:pPr>
        <w:ind w:left="720"/>
        <w:jc w:val="both"/>
        <w:rPr>
          <w:rFonts w:ascii="Arial" w:hAnsi="Arial" w:cs="Arial"/>
          <w:szCs w:val="22"/>
        </w:rPr>
      </w:pPr>
    </w:p>
    <w:p w14:paraId="57075329" w14:textId="77777777" w:rsidR="0058211B" w:rsidRPr="00E24C69" w:rsidRDefault="0058211B" w:rsidP="00E24C69">
      <w:pPr>
        <w:numPr>
          <w:ilvl w:val="0"/>
          <w:numId w:val="32"/>
        </w:numPr>
        <w:jc w:val="both"/>
        <w:textAlignment w:val="baseline"/>
        <w:rPr>
          <w:rFonts w:ascii="Arial" w:hAnsi="Arial" w:cs="Arial"/>
          <w:szCs w:val="22"/>
        </w:rPr>
      </w:pPr>
      <w:r w:rsidRPr="00E24C69">
        <w:rPr>
          <w:rFonts w:ascii="Arial" w:hAnsi="Arial" w:cs="Arial"/>
          <w:szCs w:val="22"/>
        </w:rPr>
        <w:t>Any staff who fail to adhere to this policy; and </w:t>
      </w:r>
    </w:p>
    <w:p w14:paraId="4F0E31F2" w14:textId="77777777" w:rsidR="0058211B" w:rsidRPr="00E24C69" w:rsidRDefault="0058211B" w:rsidP="00E24C69">
      <w:pPr>
        <w:numPr>
          <w:ilvl w:val="0"/>
          <w:numId w:val="32"/>
        </w:numPr>
        <w:jc w:val="both"/>
        <w:textAlignment w:val="baseline"/>
        <w:rPr>
          <w:rFonts w:ascii="Arial" w:hAnsi="Arial" w:cs="Arial"/>
          <w:szCs w:val="22"/>
        </w:rPr>
      </w:pPr>
      <w:r w:rsidRPr="00E24C69">
        <w:rPr>
          <w:rFonts w:ascii="Arial" w:hAnsi="Arial" w:cs="Arial"/>
          <w:szCs w:val="22"/>
        </w:rPr>
        <w:t>Any managers who fail to implement or ensure compliance with the policy.</w:t>
      </w:r>
    </w:p>
    <w:p w14:paraId="6E9EF9E3" w14:textId="77777777" w:rsidR="0058211B" w:rsidRPr="00E24C69" w:rsidRDefault="0058211B" w:rsidP="00E24C69">
      <w:pPr>
        <w:jc w:val="both"/>
        <w:textAlignment w:val="baseline"/>
        <w:rPr>
          <w:rFonts w:ascii="Arial" w:hAnsi="Arial" w:cs="Arial"/>
          <w:b/>
          <w:bCs/>
          <w:szCs w:val="22"/>
        </w:rPr>
      </w:pPr>
    </w:p>
    <w:p w14:paraId="7279E952" w14:textId="58BF2557" w:rsidR="0058211B" w:rsidRPr="00E24C69" w:rsidRDefault="0058211B" w:rsidP="00E24C69">
      <w:pPr>
        <w:jc w:val="both"/>
        <w:textAlignment w:val="baseline"/>
        <w:rPr>
          <w:rFonts w:ascii="Arial" w:hAnsi="Arial" w:cs="Arial"/>
          <w:szCs w:val="22"/>
        </w:rPr>
      </w:pPr>
      <w:r w:rsidRPr="00E24C69">
        <w:rPr>
          <w:rFonts w:ascii="Arial" w:hAnsi="Arial" w:cs="Arial"/>
          <w:szCs w:val="22"/>
        </w:rPr>
        <w:t xml:space="preserve">The appropriate signs are displayed in the </w:t>
      </w:r>
      <w:r w:rsidR="00D61C1E">
        <w:rPr>
          <w:rFonts w:ascii="Arial" w:hAnsi="Arial" w:cs="Arial"/>
          <w:szCs w:val="22"/>
        </w:rPr>
        <w:t>properties</w:t>
      </w:r>
      <w:r w:rsidRPr="00E24C69">
        <w:rPr>
          <w:rFonts w:ascii="Arial" w:hAnsi="Arial" w:cs="Arial"/>
          <w:szCs w:val="22"/>
        </w:rPr>
        <w:t>/vehicles that they have responsibility for.</w:t>
      </w:r>
    </w:p>
    <w:p w14:paraId="626FE76B" w14:textId="77777777" w:rsidR="007558C3" w:rsidRPr="00E24C69" w:rsidRDefault="007558C3" w:rsidP="00E24C69">
      <w:pPr>
        <w:jc w:val="both"/>
        <w:textAlignment w:val="baseline"/>
        <w:rPr>
          <w:rFonts w:ascii="Arial" w:hAnsi="Arial" w:cs="Arial"/>
          <w:szCs w:val="22"/>
        </w:rPr>
      </w:pPr>
    </w:p>
    <w:p w14:paraId="6C0F8DF3" w14:textId="77CBE2F4" w:rsidR="0058211B" w:rsidRPr="00E24C69" w:rsidRDefault="004542E7" w:rsidP="00E24C69">
      <w:pPr>
        <w:jc w:val="both"/>
        <w:textAlignment w:val="baseline"/>
        <w:rPr>
          <w:rFonts w:ascii="Arial" w:hAnsi="Arial" w:cs="Arial"/>
          <w:szCs w:val="22"/>
        </w:rPr>
      </w:pPr>
      <w:r>
        <w:rPr>
          <w:rFonts w:ascii="Arial" w:hAnsi="Arial" w:cs="Arial"/>
          <w:szCs w:val="22"/>
        </w:rPr>
        <w:lastRenderedPageBreak/>
        <w:t>Property</w:t>
      </w:r>
      <w:r w:rsidR="0058211B" w:rsidRPr="00E24C69">
        <w:rPr>
          <w:rFonts w:ascii="Arial" w:hAnsi="Arial" w:cs="Arial"/>
          <w:szCs w:val="22"/>
        </w:rPr>
        <w:t xml:space="preserve"> agreements are in place formalising smoking arrangements / designated areas.</w:t>
      </w:r>
    </w:p>
    <w:p w14:paraId="2BC59086" w14:textId="77777777" w:rsidR="0058211B" w:rsidRPr="00E24C69" w:rsidRDefault="0058211B" w:rsidP="00E24C69">
      <w:pPr>
        <w:jc w:val="both"/>
        <w:textAlignment w:val="baseline"/>
        <w:rPr>
          <w:rFonts w:ascii="Arial" w:hAnsi="Arial" w:cs="Arial"/>
          <w:szCs w:val="22"/>
        </w:rPr>
      </w:pPr>
    </w:p>
    <w:p w14:paraId="55463839" w14:textId="77777777" w:rsidR="0058211B" w:rsidRPr="00E24C69" w:rsidRDefault="0058211B" w:rsidP="00E24C69">
      <w:pPr>
        <w:jc w:val="both"/>
        <w:textAlignment w:val="baseline"/>
        <w:rPr>
          <w:rFonts w:ascii="Arial" w:hAnsi="Arial" w:cs="Arial"/>
          <w:szCs w:val="22"/>
        </w:rPr>
      </w:pPr>
      <w:r w:rsidRPr="00E24C69">
        <w:rPr>
          <w:rFonts w:ascii="Arial" w:hAnsi="Arial" w:cs="Arial"/>
          <w:szCs w:val="22"/>
        </w:rPr>
        <w:t>If smoking is agreed in a designated area, then adequate ventilation should be available.</w:t>
      </w:r>
    </w:p>
    <w:p w14:paraId="7D0597A5" w14:textId="77777777" w:rsidR="0025427E" w:rsidRPr="00E24C69" w:rsidRDefault="0025427E" w:rsidP="00244FC5">
      <w:pPr>
        <w:pStyle w:val="Heading2"/>
      </w:pPr>
    </w:p>
    <w:p w14:paraId="2D72A9B1" w14:textId="5C0944FE" w:rsidR="009971AC" w:rsidRPr="00E24C69" w:rsidRDefault="00B00AEE" w:rsidP="00244FC5">
      <w:pPr>
        <w:pStyle w:val="Heading2"/>
        <w:rPr>
          <w:bCs/>
        </w:rPr>
      </w:pPr>
      <w:bookmarkStart w:id="15" w:name="_Toc153883279"/>
      <w:r w:rsidRPr="00E24C69">
        <w:t>3.4</w:t>
      </w:r>
      <w:r w:rsidRPr="00E24C69">
        <w:tab/>
      </w:r>
      <w:r w:rsidR="007558C3" w:rsidRPr="00E24C69">
        <w:t>Team Leaders</w:t>
      </w:r>
      <w:bookmarkEnd w:id="15"/>
    </w:p>
    <w:p w14:paraId="4F290922" w14:textId="77777777" w:rsidR="003A0E9C" w:rsidRPr="00E24C69" w:rsidRDefault="003A0E9C" w:rsidP="007027FB">
      <w:pPr>
        <w:jc w:val="both"/>
        <w:rPr>
          <w:rFonts w:eastAsiaTheme="majorEastAsia"/>
        </w:rPr>
      </w:pPr>
      <w:r w:rsidRPr="00E24C69">
        <w:rPr>
          <w:rFonts w:eastAsiaTheme="majorEastAsia"/>
        </w:rPr>
        <w:t>Complete appropriate risk assessments for the people supported who require support or supervision whilst smoking, identifying safest methods to minimise the risk posed to staff.</w:t>
      </w:r>
    </w:p>
    <w:p w14:paraId="745033E4" w14:textId="77777777" w:rsidR="003A0E9C" w:rsidRPr="00E24C69" w:rsidRDefault="003A0E9C" w:rsidP="007027FB">
      <w:pPr>
        <w:jc w:val="both"/>
        <w:rPr>
          <w:rFonts w:eastAsiaTheme="majorEastAsia"/>
        </w:rPr>
      </w:pPr>
    </w:p>
    <w:p w14:paraId="43E3AA2A" w14:textId="50AA2243" w:rsidR="003A0E9C" w:rsidRPr="00E24C69" w:rsidRDefault="003A0E9C" w:rsidP="007027FB">
      <w:pPr>
        <w:jc w:val="both"/>
        <w:rPr>
          <w:rFonts w:eastAsiaTheme="majorEastAsia"/>
        </w:rPr>
      </w:pPr>
      <w:r w:rsidRPr="00E24C69">
        <w:rPr>
          <w:rFonts w:eastAsiaTheme="majorEastAsia"/>
        </w:rPr>
        <w:t xml:space="preserve">Ensure that peoples supported plans clearly identify support needs, as well as whether the </w:t>
      </w:r>
      <w:r w:rsidR="00A31C68">
        <w:rPr>
          <w:rFonts w:eastAsiaTheme="majorEastAsia"/>
        </w:rPr>
        <w:t xml:space="preserve">people supported </w:t>
      </w:r>
      <w:r w:rsidRPr="00E24C69">
        <w:rPr>
          <w:rFonts w:eastAsiaTheme="majorEastAsia"/>
        </w:rPr>
        <w:t>consent or object to staff smoking whilst supporting them on activities or holidays.</w:t>
      </w:r>
    </w:p>
    <w:p w14:paraId="1003DC4F" w14:textId="77777777" w:rsidR="003A0E9C" w:rsidRPr="00E24C69" w:rsidRDefault="003A0E9C" w:rsidP="007027FB">
      <w:pPr>
        <w:jc w:val="both"/>
        <w:rPr>
          <w:rFonts w:eastAsiaTheme="majorEastAsia"/>
        </w:rPr>
      </w:pPr>
    </w:p>
    <w:p w14:paraId="7F278E60" w14:textId="77777777" w:rsidR="003A0E9C" w:rsidRPr="00E24C69" w:rsidRDefault="003A0E9C" w:rsidP="007027FB">
      <w:pPr>
        <w:jc w:val="both"/>
        <w:rPr>
          <w:rFonts w:eastAsiaTheme="majorEastAsia"/>
        </w:rPr>
      </w:pPr>
      <w:r w:rsidRPr="00E24C69">
        <w:rPr>
          <w:rFonts w:eastAsiaTheme="majorEastAsia"/>
        </w:rPr>
        <w:t>Ensure that risk assessments associated with lone working and the environment address the risks to staff smoking outside of the building.</w:t>
      </w:r>
    </w:p>
    <w:p w14:paraId="2B8DE440" w14:textId="77777777" w:rsidR="003A0E9C" w:rsidRPr="00E24C69" w:rsidRDefault="003A0E9C" w:rsidP="007027FB">
      <w:pPr>
        <w:jc w:val="both"/>
        <w:rPr>
          <w:rFonts w:eastAsiaTheme="majorEastAsia"/>
        </w:rPr>
      </w:pPr>
    </w:p>
    <w:p w14:paraId="7D7A29F6" w14:textId="4FA88F99" w:rsidR="003A0E9C" w:rsidRPr="00E24C69" w:rsidRDefault="003A0E9C" w:rsidP="007027FB">
      <w:pPr>
        <w:jc w:val="both"/>
        <w:rPr>
          <w:rFonts w:eastAsiaTheme="majorEastAsia"/>
        </w:rPr>
      </w:pPr>
      <w:r w:rsidRPr="00E24C69">
        <w:rPr>
          <w:rFonts w:eastAsiaTheme="majorEastAsia"/>
        </w:rPr>
        <w:t xml:space="preserve">Support the people supported to establish agreed smoking arrangements in the </w:t>
      </w:r>
      <w:r w:rsidR="001B110B">
        <w:rPr>
          <w:rFonts w:eastAsiaTheme="majorEastAsia"/>
        </w:rPr>
        <w:t>property</w:t>
      </w:r>
      <w:r w:rsidRPr="00E24C69">
        <w:rPr>
          <w:rFonts w:eastAsiaTheme="majorEastAsia"/>
        </w:rPr>
        <w:t>.</w:t>
      </w:r>
    </w:p>
    <w:p w14:paraId="660DBEEF" w14:textId="77777777" w:rsidR="007558C3" w:rsidRPr="00E24C69" w:rsidRDefault="007558C3" w:rsidP="00244FC5">
      <w:pPr>
        <w:pStyle w:val="Heading2"/>
      </w:pPr>
    </w:p>
    <w:p w14:paraId="22E4A513" w14:textId="2FE73BC2" w:rsidR="00B9228D" w:rsidRPr="00E24C69" w:rsidRDefault="00B00AEE" w:rsidP="00244FC5">
      <w:pPr>
        <w:pStyle w:val="Heading2"/>
        <w:rPr>
          <w:bCs/>
        </w:rPr>
      </w:pPr>
      <w:bookmarkStart w:id="16" w:name="_Toc153883280"/>
      <w:r w:rsidRPr="00E24C69">
        <w:t>3.</w:t>
      </w:r>
      <w:r w:rsidR="00F96743" w:rsidRPr="00E24C69">
        <w:t>5</w:t>
      </w:r>
      <w:r w:rsidRPr="00E24C69">
        <w:tab/>
      </w:r>
      <w:r w:rsidR="003A0E9C" w:rsidRPr="00E24C69">
        <w:t>All Staff</w:t>
      </w:r>
      <w:bookmarkEnd w:id="16"/>
    </w:p>
    <w:p w14:paraId="48923A96" w14:textId="77777777" w:rsidR="008463E7" w:rsidRPr="00E24C69" w:rsidRDefault="008463E7" w:rsidP="00E24C69">
      <w:pPr>
        <w:jc w:val="both"/>
        <w:rPr>
          <w:rFonts w:ascii="Arial" w:hAnsi="Arial" w:cs="Arial"/>
          <w:szCs w:val="22"/>
        </w:rPr>
      </w:pPr>
      <w:r w:rsidRPr="00E24C69">
        <w:rPr>
          <w:rFonts w:ascii="Arial" w:hAnsi="Arial" w:cs="Arial"/>
          <w:szCs w:val="22"/>
        </w:rPr>
        <w:t>All staff must comply with this policy.</w:t>
      </w:r>
    </w:p>
    <w:p w14:paraId="2CDE75EB" w14:textId="77777777" w:rsidR="008463E7" w:rsidRPr="00E24C69" w:rsidRDefault="008463E7" w:rsidP="00E24C69">
      <w:pPr>
        <w:jc w:val="both"/>
        <w:rPr>
          <w:rFonts w:ascii="Arial" w:hAnsi="Arial" w:cs="Arial"/>
          <w:szCs w:val="22"/>
        </w:rPr>
      </w:pPr>
    </w:p>
    <w:p w14:paraId="6D5E81A6" w14:textId="77777777" w:rsidR="008463E7" w:rsidRPr="00E24C69" w:rsidRDefault="008463E7" w:rsidP="00E24C69">
      <w:pPr>
        <w:jc w:val="both"/>
        <w:rPr>
          <w:rFonts w:ascii="Arial" w:hAnsi="Arial" w:cs="Arial"/>
          <w:szCs w:val="22"/>
        </w:rPr>
      </w:pPr>
      <w:r w:rsidRPr="00E24C69">
        <w:rPr>
          <w:rFonts w:ascii="Arial" w:hAnsi="Arial" w:cs="Arial"/>
          <w:szCs w:val="22"/>
        </w:rPr>
        <w:t>Encourage the people supported to adhere to smoking agreements in their tenancy agreements.</w:t>
      </w:r>
    </w:p>
    <w:p w14:paraId="5DA0AFDE" w14:textId="77777777" w:rsidR="008463E7" w:rsidRPr="00E24C69" w:rsidRDefault="008463E7" w:rsidP="00E24C69">
      <w:pPr>
        <w:jc w:val="both"/>
        <w:rPr>
          <w:rFonts w:ascii="Arial" w:hAnsi="Arial" w:cs="Arial"/>
          <w:szCs w:val="22"/>
        </w:rPr>
      </w:pPr>
    </w:p>
    <w:p w14:paraId="7887CD82" w14:textId="77777777" w:rsidR="008463E7" w:rsidRPr="00E24C69" w:rsidRDefault="008463E7" w:rsidP="00E24C69">
      <w:pPr>
        <w:jc w:val="both"/>
        <w:rPr>
          <w:rFonts w:ascii="Arial" w:hAnsi="Arial" w:cs="Arial"/>
          <w:szCs w:val="22"/>
        </w:rPr>
      </w:pPr>
      <w:r w:rsidRPr="00E24C69">
        <w:rPr>
          <w:rFonts w:ascii="Arial" w:hAnsi="Arial" w:cs="Arial"/>
          <w:szCs w:val="22"/>
        </w:rPr>
        <w:t>Follow the plans and risk assessments in place to ensure the people supported are not at risk when smoking.</w:t>
      </w:r>
    </w:p>
    <w:p w14:paraId="0D21E0F0" w14:textId="77777777" w:rsidR="003704E6" w:rsidRPr="00E24C69" w:rsidRDefault="003704E6" w:rsidP="00244FC5">
      <w:pPr>
        <w:pStyle w:val="Heading2"/>
      </w:pPr>
    </w:p>
    <w:p w14:paraId="402F2572" w14:textId="77777777" w:rsidR="004D588C" w:rsidRPr="00E24C69" w:rsidRDefault="00B00AEE" w:rsidP="00E24C69">
      <w:pPr>
        <w:pStyle w:val="Heading1"/>
        <w:spacing w:before="0" w:after="0"/>
        <w:jc w:val="both"/>
        <w:rPr>
          <w:rFonts w:ascii="Arial" w:hAnsi="Arial"/>
          <w:szCs w:val="22"/>
        </w:rPr>
      </w:pPr>
      <w:bookmarkStart w:id="17" w:name="_Toc153883281"/>
      <w:r w:rsidRPr="00E24C69">
        <w:rPr>
          <w:rFonts w:ascii="Arial" w:hAnsi="Arial"/>
          <w:szCs w:val="22"/>
        </w:rPr>
        <w:t>4.</w:t>
      </w:r>
      <w:r w:rsidR="00552A71" w:rsidRPr="00E24C69">
        <w:rPr>
          <w:rFonts w:ascii="Arial" w:hAnsi="Arial"/>
          <w:szCs w:val="22"/>
        </w:rPr>
        <w:t xml:space="preserve"> Compliance</w:t>
      </w:r>
      <w:r w:rsidR="00492E24" w:rsidRPr="00E24C69">
        <w:rPr>
          <w:rFonts w:ascii="Arial" w:hAnsi="Arial"/>
          <w:szCs w:val="22"/>
        </w:rPr>
        <w:t xml:space="preserve"> and Monitoring</w:t>
      </w:r>
      <w:bookmarkEnd w:id="17"/>
    </w:p>
    <w:p w14:paraId="36F8D5F0" w14:textId="77777777" w:rsidR="004D588C" w:rsidRPr="00E24C69" w:rsidRDefault="004D588C" w:rsidP="00E24C69">
      <w:pPr>
        <w:pStyle w:val="Heading1"/>
        <w:spacing w:before="0" w:after="0"/>
        <w:jc w:val="both"/>
        <w:rPr>
          <w:rFonts w:ascii="Arial" w:hAnsi="Arial"/>
          <w:szCs w:val="22"/>
        </w:rPr>
      </w:pPr>
    </w:p>
    <w:p w14:paraId="427C1C6E" w14:textId="37612DCC" w:rsidR="004D588C" w:rsidRPr="00E24C69" w:rsidRDefault="004D588C" w:rsidP="007027FB">
      <w:pPr>
        <w:rPr>
          <w:b/>
          <w:bCs/>
        </w:rPr>
      </w:pPr>
      <w:r w:rsidRPr="00E24C69">
        <w:t>This policy must be adhered to by all people we support and staff to minimise breaches of health &amp; safety.</w:t>
      </w:r>
    </w:p>
    <w:p w14:paraId="2E5B7810" w14:textId="77777777" w:rsidR="004D588C" w:rsidRPr="00E24C69" w:rsidRDefault="004D588C" w:rsidP="00E24C69">
      <w:pPr>
        <w:jc w:val="both"/>
        <w:rPr>
          <w:rFonts w:ascii="Arial" w:hAnsi="Arial" w:cs="Arial"/>
          <w:szCs w:val="22"/>
        </w:rPr>
      </w:pPr>
    </w:p>
    <w:p w14:paraId="0619B7F6" w14:textId="5382BE3E" w:rsidR="004D588C" w:rsidRPr="00E24C69" w:rsidRDefault="004D588C" w:rsidP="00E24C69">
      <w:pPr>
        <w:jc w:val="both"/>
        <w:rPr>
          <w:rFonts w:ascii="Arial" w:hAnsi="Arial" w:cs="Arial"/>
          <w:szCs w:val="22"/>
        </w:rPr>
      </w:pPr>
      <w:r w:rsidRPr="00E24C69">
        <w:rPr>
          <w:rFonts w:ascii="Arial" w:hAnsi="Arial" w:cs="Arial"/>
          <w:szCs w:val="22"/>
        </w:rPr>
        <w:t>This policy will be applied as specified, managing and supporting the rights of all persons within legislation, policy and procedures.</w:t>
      </w:r>
    </w:p>
    <w:p w14:paraId="23B30A0C" w14:textId="77777777" w:rsidR="004D588C" w:rsidRPr="00E24C69" w:rsidRDefault="004D588C" w:rsidP="00E24C69">
      <w:pPr>
        <w:jc w:val="both"/>
        <w:rPr>
          <w:rFonts w:ascii="Arial" w:hAnsi="Arial" w:cs="Arial"/>
          <w:szCs w:val="22"/>
        </w:rPr>
      </w:pPr>
    </w:p>
    <w:p w14:paraId="436D0B60" w14:textId="3A444EF3" w:rsidR="00C61CE7" w:rsidRPr="00E24C69" w:rsidRDefault="004D588C" w:rsidP="00E24C69">
      <w:pPr>
        <w:jc w:val="both"/>
        <w:rPr>
          <w:rFonts w:ascii="Arial" w:hAnsi="Arial" w:cs="Arial"/>
          <w:szCs w:val="22"/>
        </w:rPr>
      </w:pPr>
      <w:r w:rsidRPr="00E24C69">
        <w:rPr>
          <w:rFonts w:ascii="Arial" w:hAnsi="Arial" w:cs="Arial"/>
          <w:szCs w:val="22"/>
        </w:rPr>
        <w:t>If any person requires this policy in an alternative format, then this will be made available by the Human Resources team.</w:t>
      </w:r>
    </w:p>
    <w:p w14:paraId="29241B25" w14:textId="77777777" w:rsidR="000D2182" w:rsidRPr="00E24C69" w:rsidRDefault="000D2182" w:rsidP="00E24C69">
      <w:pPr>
        <w:jc w:val="both"/>
        <w:rPr>
          <w:rFonts w:ascii="Arial" w:hAnsi="Arial" w:cs="Arial"/>
          <w:szCs w:val="22"/>
        </w:rPr>
      </w:pPr>
    </w:p>
    <w:p w14:paraId="495A46A7" w14:textId="77777777" w:rsidR="00C41B54" w:rsidRPr="00E24C69" w:rsidRDefault="00552A71" w:rsidP="00E24C69">
      <w:pPr>
        <w:pStyle w:val="Heading1"/>
        <w:spacing w:before="0" w:after="0"/>
        <w:jc w:val="both"/>
        <w:rPr>
          <w:rFonts w:ascii="Arial" w:hAnsi="Arial"/>
          <w:szCs w:val="22"/>
        </w:rPr>
      </w:pPr>
      <w:bookmarkStart w:id="18" w:name="_Toc153883282"/>
      <w:r w:rsidRPr="00E24C69">
        <w:rPr>
          <w:rFonts w:ascii="Arial" w:hAnsi="Arial"/>
          <w:szCs w:val="22"/>
        </w:rPr>
        <w:t xml:space="preserve">5. </w:t>
      </w:r>
      <w:r w:rsidR="00C41B54" w:rsidRPr="00E24C69">
        <w:rPr>
          <w:rFonts w:ascii="Arial" w:hAnsi="Arial"/>
          <w:szCs w:val="22"/>
        </w:rPr>
        <w:t>Support for Implementation</w:t>
      </w:r>
      <w:bookmarkEnd w:id="18"/>
    </w:p>
    <w:p w14:paraId="429727A9" w14:textId="77777777" w:rsidR="000D2182" w:rsidRPr="00E24C69" w:rsidRDefault="000D2182" w:rsidP="00E24C69">
      <w:pPr>
        <w:jc w:val="both"/>
        <w:rPr>
          <w:rFonts w:ascii="Arial" w:hAnsi="Arial" w:cs="Arial"/>
          <w:szCs w:val="22"/>
        </w:rPr>
      </w:pPr>
    </w:p>
    <w:p w14:paraId="27555A46" w14:textId="0DCEA3AD" w:rsidR="00CC7A2D" w:rsidRPr="00E24C69" w:rsidRDefault="00CC7A2D" w:rsidP="00E24C69">
      <w:pPr>
        <w:jc w:val="both"/>
        <w:rPr>
          <w:rFonts w:ascii="Arial" w:hAnsi="Arial" w:cs="Arial"/>
          <w:szCs w:val="22"/>
        </w:rPr>
      </w:pPr>
      <w:r w:rsidRPr="00E24C69">
        <w:rPr>
          <w:rFonts w:ascii="Arial" w:hAnsi="Arial" w:cs="Arial"/>
          <w:szCs w:val="22"/>
        </w:rPr>
        <w:t xml:space="preserve">Staff will be supported by their Line Manager to understand and implement this policy as appropriate through induction, supervision, appraisal and training. Upon request AFG will make this policy available in alternative formats (e.g., Braille, other languages, large type). Staff can request a copy of all company policies from their line manager or electronically at head office and/or registered </w:t>
      </w:r>
      <w:r w:rsidR="00E63851">
        <w:rPr>
          <w:rFonts w:ascii="Arial" w:hAnsi="Arial" w:cs="Arial"/>
          <w:szCs w:val="22"/>
        </w:rPr>
        <w:t>property</w:t>
      </w:r>
      <w:r w:rsidRPr="00E24C69">
        <w:rPr>
          <w:rFonts w:ascii="Arial" w:hAnsi="Arial" w:cs="Arial"/>
          <w:szCs w:val="22"/>
        </w:rPr>
        <w:t xml:space="preserve"> location.</w:t>
      </w:r>
    </w:p>
    <w:p w14:paraId="70F21BC7" w14:textId="77777777" w:rsidR="007F33D9" w:rsidRPr="00E24C69" w:rsidRDefault="007F33D9" w:rsidP="00E24C69">
      <w:pPr>
        <w:pStyle w:val="Heading1"/>
        <w:jc w:val="both"/>
        <w:rPr>
          <w:rFonts w:ascii="Arial" w:hAnsi="Arial"/>
          <w:szCs w:val="22"/>
        </w:rPr>
      </w:pPr>
      <w:bookmarkStart w:id="19" w:name="_Toc153883283"/>
      <w:r w:rsidRPr="00E24C69">
        <w:rPr>
          <w:rFonts w:ascii="Arial" w:hAnsi="Arial"/>
          <w:szCs w:val="22"/>
        </w:rPr>
        <w:t>6. Health and Safety</w:t>
      </w:r>
      <w:bookmarkEnd w:id="19"/>
      <w:r w:rsidRPr="00E24C69">
        <w:rPr>
          <w:rFonts w:ascii="Arial" w:hAnsi="Arial"/>
          <w:szCs w:val="22"/>
        </w:rPr>
        <w:t xml:space="preserve"> </w:t>
      </w:r>
    </w:p>
    <w:p w14:paraId="132083FA" w14:textId="77777777" w:rsidR="00C51780" w:rsidRPr="00E24C69" w:rsidRDefault="007F33D9" w:rsidP="00E24C69">
      <w:pPr>
        <w:jc w:val="both"/>
        <w:rPr>
          <w:rFonts w:ascii="Arial" w:hAnsi="Arial" w:cs="Arial"/>
          <w:szCs w:val="22"/>
        </w:rPr>
      </w:pPr>
      <w:r w:rsidRPr="00E24C69">
        <w:rPr>
          <w:rFonts w:ascii="Arial" w:hAnsi="Arial" w:cs="Arial"/>
          <w:szCs w:val="22"/>
        </w:rPr>
        <w:t>All employees are reminded of their legal duty under the Health and Safety at Work, etc. Act 1974,to take reasonable care of their own health and safety and that of other people when implementing this policy.</w:t>
      </w:r>
    </w:p>
    <w:p w14:paraId="6173C9D6" w14:textId="77777777" w:rsidR="007F33D9" w:rsidRPr="00E24C69" w:rsidRDefault="007F33D9" w:rsidP="00E24C69">
      <w:pPr>
        <w:jc w:val="both"/>
        <w:rPr>
          <w:rFonts w:ascii="Arial" w:hAnsi="Arial" w:cs="Arial"/>
          <w:szCs w:val="22"/>
        </w:rPr>
      </w:pPr>
    </w:p>
    <w:p w14:paraId="3213038A" w14:textId="77777777" w:rsidR="00C51780" w:rsidRDefault="007F33D9" w:rsidP="00E24C69">
      <w:pPr>
        <w:pStyle w:val="Heading1"/>
        <w:spacing w:before="0" w:after="0"/>
        <w:jc w:val="both"/>
        <w:rPr>
          <w:rFonts w:ascii="Arial" w:hAnsi="Arial"/>
          <w:szCs w:val="22"/>
        </w:rPr>
      </w:pPr>
      <w:bookmarkStart w:id="20" w:name="_Toc153883284"/>
      <w:r w:rsidRPr="00E24C69">
        <w:rPr>
          <w:rFonts w:ascii="Arial" w:hAnsi="Arial"/>
          <w:szCs w:val="22"/>
        </w:rPr>
        <w:t xml:space="preserve">7. </w:t>
      </w:r>
      <w:r w:rsidR="00C51780" w:rsidRPr="00E24C69">
        <w:rPr>
          <w:rFonts w:ascii="Arial" w:hAnsi="Arial"/>
          <w:szCs w:val="22"/>
        </w:rPr>
        <w:t>Appendices</w:t>
      </w:r>
      <w:bookmarkEnd w:id="20"/>
    </w:p>
    <w:p w14:paraId="52A3C79C" w14:textId="77777777" w:rsidR="000F3D12" w:rsidRPr="000F3D12" w:rsidRDefault="000F3D12" w:rsidP="000F3D12"/>
    <w:p w14:paraId="06131934" w14:textId="7D24A7AC" w:rsidR="00C51780" w:rsidRPr="00150479" w:rsidRDefault="00C51780" w:rsidP="00244FC5">
      <w:pPr>
        <w:pStyle w:val="Heading2"/>
      </w:pPr>
      <w:bookmarkStart w:id="21" w:name="_Toc153883285"/>
      <w:r w:rsidRPr="00150479">
        <w:t>Appendix 1</w:t>
      </w:r>
      <w:r w:rsidR="00B84371" w:rsidRPr="00150479">
        <w:t xml:space="preserve"> – </w:t>
      </w:r>
      <w:r w:rsidR="000D2182" w:rsidRPr="00D47914">
        <w:rPr>
          <w:b w:val="0"/>
          <w:bCs/>
        </w:rPr>
        <w:t>Smoking Agreement</w:t>
      </w:r>
      <w:bookmarkEnd w:id="21"/>
    </w:p>
    <w:p w14:paraId="08E83A47" w14:textId="31661EE5" w:rsidR="0034159F" w:rsidRPr="00E24C69" w:rsidRDefault="0034159F" w:rsidP="00244FC5">
      <w:pPr>
        <w:pStyle w:val="Heading2"/>
      </w:pPr>
    </w:p>
    <w:p w14:paraId="50107DE0" w14:textId="77777777" w:rsidR="00D142E8" w:rsidRPr="00E24C69" w:rsidRDefault="007F33D9" w:rsidP="00E24C69">
      <w:pPr>
        <w:pStyle w:val="Heading1"/>
        <w:spacing w:before="0" w:after="0"/>
        <w:jc w:val="both"/>
        <w:rPr>
          <w:rFonts w:ascii="Arial" w:hAnsi="Arial"/>
          <w:szCs w:val="22"/>
        </w:rPr>
      </w:pPr>
      <w:bookmarkStart w:id="22" w:name="_Toc124866909"/>
      <w:bookmarkStart w:id="23" w:name="_Toc153883286"/>
      <w:bookmarkEnd w:id="5"/>
      <w:r w:rsidRPr="00E24C69">
        <w:rPr>
          <w:rFonts w:ascii="Arial" w:hAnsi="Arial"/>
          <w:szCs w:val="22"/>
        </w:rPr>
        <w:t xml:space="preserve">8. </w:t>
      </w:r>
      <w:r w:rsidR="006B4441" w:rsidRPr="00E24C69">
        <w:rPr>
          <w:rFonts w:ascii="Arial" w:hAnsi="Arial"/>
          <w:szCs w:val="22"/>
        </w:rPr>
        <w:t>Related Legislation</w:t>
      </w:r>
      <w:bookmarkEnd w:id="22"/>
      <w:bookmarkEnd w:id="23"/>
    </w:p>
    <w:p w14:paraId="57D61E88" w14:textId="77777777" w:rsidR="000D2182" w:rsidRPr="00E24C69" w:rsidRDefault="000D2182" w:rsidP="00E24C69">
      <w:pPr>
        <w:jc w:val="both"/>
        <w:rPr>
          <w:rFonts w:ascii="Arial" w:hAnsi="Arial" w:cs="Arial"/>
          <w:szCs w:val="22"/>
        </w:rPr>
      </w:pPr>
    </w:p>
    <w:p w14:paraId="5F755AAD" w14:textId="77777777" w:rsidR="003C2833" w:rsidRPr="00E24C69" w:rsidRDefault="003C2833" w:rsidP="00E24C69">
      <w:pPr>
        <w:jc w:val="both"/>
        <w:rPr>
          <w:rFonts w:ascii="Arial" w:hAnsi="Arial" w:cs="Arial"/>
          <w:b/>
          <w:bCs/>
          <w:szCs w:val="22"/>
        </w:rPr>
      </w:pPr>
      <w:r w:rsidRPr="00E24C69">
        <w:rPr>
          <w:rFonts w:ascii="Arial" w:hAnsi="Arial" w:cs="Arial"/>
          <w:b/>
          <w:bCs/>
          <w:szCs w:val="22"/>
        </w:rPr>
        <w:t>Related legislation and Guidance:</w:t>
      </w:r>
    </w:p>
    <w:p w14:paraId="3424752B" w14:textId="77777777" w:rsidR="003C2833" w:rsidRPr="00E24C69" w:rsidRDefault="003C2833" w:rsidP="00E24C69">
      <w:pPr>
        <w:jc w:val="both"/>
        <w:rPr>
          <w:rFonts w:ascii="Arial" w:hAnsi="Arial" w:cs="Arial"/>
          <w:szCs w:val="22"/>
        </w:rPr>
      </w:pPr>
    </w:p>
    <w:p w14:paraId="75AFAFAF" w14:textId="77777777" w:rsidR="003C2833" w:rsidRPr="00E24C69" w:rsidRDefault="003C2833" w:rsidP="00E24C69">
      <w:pPr>
        <w:jc w:val="both"/>
        <w:rPr>
          <w:rFonts w:ascii="Arial" w:hAnsi="Arial" w:cs="Arial"/>
          <w:szCs w:val="22"/>
        </w:rPr>
      </w:pPr>
      <w:r w:rsidRPr="00E24C69">
        <w:rPr>
          <w:rFonts w:ascii="Arial" w:hAnsi="Arial" w:cs="Arial"/>
          <w:szCs w:val="22"/>
        </w:rPr>
        <w:lastRenderedPageBreak/>
        <w:t>Alternative Futures Group as a provider of Health and Social Care are required to meet the requirements of the Care Act 2014. This policy is the foundation for the development of practice to meet those requirements.</w:t>
      </w:r>
    </w:p>
    <w:p w14:paraId="6FF3CE33" w14:textId="77777777" w:rsidR="003C2833" w:rsidRPr="00E24C69" w:rsidRDefault="003C2833" w:rsidP="00E24C69">
      <w:pPr>
        <w:jc w:val="both"/>
        <w:rPr>
          <w:rFonts w:ascii="Arial" w:hAnsi="Arial" w:cs="Arial"/>
          <w:szCs w:val="22"/>
        </w:rPr>
      </w:pPr>
    </w:p>
    <w:p w14:paraId="773A5DA8" w14:textId="77777777" w:rsidR="003C2833" w:rsidRPr="00E24C69" w:rsidRDefault="003C2833" w:rsidP="00E24C69">
      <w:pPr>
        <w:jc w:val="both"/>
        <w:rPr>
          <w:rFonts w:ascii="Arial" w:hAnsi="Arial" w:cs="Arial"/>
          <w:szCs w:val="22"/>
        </w:rPr>
      </w:pPr>
      <w:r w:rsidRPr="00E24C69">
        <w:rPr>
          <w:rFonts w:ascii="Arial" w:hAnsi="Arial" w:cs="Arial"/>
          <w:szCs w:val="22"/>
        </w:rPr>
        <w:t>Fundamental Standard 9   Person Centred Care</w:t>
      </w:r>
    </w:p>
    <w:p w14:paraId="1527DBDD" w14:textId="77777777" w:rsidR="003C2833" w:rsidRPr="00E24C69" w:rsidRDefault="003C2833" w:rsidP="00E24C69">
      <w:pPr>
        <w:jc w:val="both"/>
        <w:rPr>
          <w:rFonts w:ascii="Arial" w:hAnsi="Arial" w:cs="Arial"/>
          <w:szCs w:val="22"/>
        </w:rPr>
      </w:pPr>
      <w:r w:rsidRPr="00E24C69">
        <w:rPr>
          <w:rFonts w:ascii="Arial" w:hAnsi="Arial" w:cs="Arial"/>
          <w:szCs w:val="22"/>
        </w:rPr>
        <w:t xml:space="preserve">Fundamental Standard 12 Safe care and treatment </w:t>
      </w:r>
    </w:p>
    <w:p w14:paraId="352A5B11" w14:textId="77777777" w:rsidR="003C2833" w:rsidRPr="00E24C69" w:rsidRDefault="003C2833" w:rsidP="00E24C69">
      <w:pPr>
        <w:jc w:val="both"/>
        <w:rPr>
          <w:rFonts w:ascii="Arial" w:hAnsi="Arial" w:cs="Arial"/>
          <w:szCs w:val="22"/>
        </w:rPr>
      </w:pPr>
      <w:r w:rsidRPr="00E24C69">
        <w:rPr>
          <w:rFonts w:ascii="Arial" w:hAnsi="Arial" w:cs="Arial"/>
          <w:szCs w:val="22"/>
        </w:rPr>
        <w:t xml:space="preserve">Fundamental Standard 15 Premises and equipment.  </w:t>
      </w:r>
    </w:p>
    <w:p w14:paraId="34F47457" w14:textId="77777777" w:rsidR="003C2833" w:rsidRPr="00E24C69" w:rsidRDefault="003C2833" w:rsidP="00E24C69">
      <w:pPr>
        <w:jc w:val="both"/>
        <w:rPr>
          <w:rFonts w:ascii="Arial" w:hAnsi="Arial" w:cs="Arial"/>
          <w:szCs w:val="22"/>
        </w:rPr>
      </w:pPr>
      <w:r w:rsidRPr="00E24C69">
        <w:rPr>
          <w:rFonts w:ascii="Arial" w:hAnsi="Arial" w:cs="Arial"/>
          <w:szCs w:val="22"/>
        </w:rPr>
        <w:t xml:space="preserve"> </w:t>
      </w:r>
    </w:p>
    <w:p w14:paraId="21200D4B" w14:textId="77777777" w:rsidR="003C2833" w:rsidRPr="00E24C69" w:rsidRDefault="003C2833" w:rsidP="00E24C69">
      <w:pPr>
        <w:jc w:val="both"/>
        <w:rPr>
          <w:rFonts w:ascii="Arial" w:hAnsi="Arial" w:cs="Arial"/>
          <w:b/>
          <w:bCs/>
          <w:szCs w:val="22"/>
        </w:rPr>
      </w:pPr>
      <w:r w:rsidRPr="00E24C69">
        <w:rPr>
          <w:rFonts w:ascii="Arial" w:hAnsi="Arial" w:cs="Arial"/>
          <w:b/>
          <w:bCs/>
          <w:szCs w:val="22"/>
        </w:rPr>
        <w:t xml:space="preserve">HUMAN RESOURCES POLICIES </w:t>
      </w:r>
    </w:p>
    <w:p w14:paraId="65AAA7FF" w14:textId="77777777" w:rsidR="003C2833" w:rsidRPr="00E24C69" w:rsidRDefault="003C2833" w:rsidP="00E24C69">
      <w:pPr>
        <w:jc w:val="both"/>
        <w:rPr>
          <w:rFonts w:ascii="Arial" w:hAnsi="Arial" w:cs="Arial"/>
          <w:szCs w:val="22"/>
        </w:rPr>
      </w:pPr>
    </w:p>
    <w:p w14:paraId="5EFBD2DA" w14:textId="77777777" w:rsidR="003C2833" w:rsidRPr="00E24C69" w:rsidRDefault="003C2833" w:rsidP="00E24C69">
      <w:pPr>
        <w:jc w:val="both"/>
        <w:rPr>
          <w:rFonts w:ascii="Arial" w:hAnsi="Arial" w:cs="Arial"/>
          <w:szCs w:val="22"/>
        </w:rPr>
      </w:pPr>
      <w:r w:rsidRPr="00E24C69">
        <w:rPr>
          <w:rFonts w:ascii="Arial" w:hAnsi="Arial" w:cs="Arial"/>
          <w:szCs w:val="22"/>
        </w:rPr>
        <w:t xml:space="preserve">HR024 Disciplinary Policy &amp; Procedure  </w:t>
      </w:r>
    </w:p>
    <w:p w14:paraId="7DD4E0A4" w14:textId="77777777" w:rsidR="003C2833" w:rsidRPr="00E24C69" w:rsidRDefault="003C2833" w:rsidP="00E24C69">
      <w:pPr>
        <w:jc w:val="both"/>
        <w:rPr>
          <w:rFonts w:ascii="Arial" w:hAnsi="Arial" w:cs="Arial"/>
          <w:szCs w:val="22"/>
        </w:rPr>
      </w:pPr>
      <w:r w:rsidRPr="00E24C69">
        <w:rPr>
          <w:rFonts w:ascii="Arial" w:hAnsi="Arial" w:cs="Arial"/>
          <w:szCs w:val="22"/>
        </w:rPr>
        <w:t xml:space="preserve"> </w:t>
      </w:r>
    </w:p>
    <w:p w14:paraId="6ABADF8C" w14:textId="77777777" w:rsidR="003C2833" w:rsidRPr="00E24C69" w:rsidRDefault="003C2833" w:rsidP="00E24C69">
      <w:pPr>
        <w:jc w:val="both"/>
        <w:rPr>
          <w:rFonts w:ascii="Arial" w:hAnsi="Arial" w:cs="Arial"/>
          <w:b/>
          <w:bCs/>
          <w:szCs w:val="22"/>
        </w:rPr>
      </w:pPr>
      <w:r w:rsidRPr="00E24C69">
        <w:rPr>
          <w:rFonts w:ascii="Arial" w:hAnsi="Arial" w:cs="Arial"/>
          <w:b/>
          <w:bCs/>
          <w:szCs w:val="22"/>
        </w:rPr>
        <w:t xml:space="preserve">OPERATIONAL POLICIES </w:t>
      </w:r>
    </w:p>
    <w:p w14:paraId="1E1EF453" w14:textId="77777777" w:rsidR="003C2833" w:rsidRPr="00E24C69" w:rsidRDefault="003C2833" w:rsidP="00E24C69">
      <w:pPr>
        <w:jc w:val="both"/>
        <w:rPr>
          <w:rFonts w:ascii="Arial" w:hAnsi="Arial" w:cs="Arial"/>
          <w:szCs w:val="22"/>
        </w:rPr>
      </w:pPr>
    </w:p>
    <w:p w14:paraId="248FCE4C" w14:textId="77777777" w:rsidR="003C2833" w:rsidRPr="00E24C69" w:rsidRDefault="003C2833" w:rsidP="00E24C69">
      <w:pPr>
        <w:jc w:val="both"/>
        <w:rPr>
          <w:rFonts w:ascii="Arial" w:hAnsi="Arial" w:cs="Arial"/>
          <w:szCs w:val="22"/>
        </w:rPr>
      </w:pPr>
      <w:r w:rsidRPr="00E24C69">
        <w:rPr>
          <w:rFonts w:ascii="Arial" w:hAnsi="Arial" w:cs="Arial"/>
          <w:szCs w:val="22"/>
        </w:rPr>
        <w:t>HS008 Risk management and risk assessment</w:t>
      </w:r>
    </w:p>
    <w:p w14:paraId="3BEA11A7" w14:textId="77777777" w:rsidR="003C2833" w:rsidRPr="00E24C69" w:rsidRDefault="003C2833" w:rsidP="00E24C69">
      <w:pPr>
        <w:jc w:val="both"/>
        <w:rPr>
          <w:rFonts w:ascii="Arial" w:hAnsi="Arial" w:cs="Arial"/>
          <w:szCs w:val="22"/>
        </w:rPr>
      </w:pPr>
      <w:r w:rsidRPr="00E24C69">
        <w:rPr>
          <w:rFonts w:ascii="Arial" w:hAnsi="Arial" w:cs="Arial"/>
          <w:szCs w:val="22"/>
        </w:rPr>
        <w:t xml:space="preserve">SL001Assessment and Support Planning </w:t>
      </w:r>
    </w:p>
    <w:p w14:paraId="1DB3F78E" w14:textId="77777777" w:rsidR="003C2833" w:rsidRPr="00E24C69" w:rsidRDefault="003C2833" w:rsidP="00E24C69">
      <w:pPr>
        <w:jc w:val="both"/>
        <w:rPr>
          <w:rFonts w:ascii="Arial" w:hAnsi="Arial" w:cs="Arial"/>
          <w:szCs w:val="22"/>
        </w:rPr>
      </w:pPr>
    </w:p>
    <w:p w14:paraId="1C2CCBCB" w14:textId="77777777" w:rsidR="003C2833" w:rsidRPr="00E24C69" w:rsidRDefault="003C2833" w:rsidP="00E24C69">
      <w:pPr>
        <w:jc w:val="both"/>
        <w:rPr>
          <w:rFonts w:ascii="Arial" w:hAnsi="Arial" w:cs="Arial"/>
          <w:szCs w:val="22"/>
        </w:rPr>
      </w:pPr>
    </w:p>
    <w:p w14:paraId="7D92EFFA" w14:textId="77777777" w:rsidR="003C2833" w:rsidRPr="00E24C69" w:rsidRDefault="003C2833" w:rsidP="00E24C69">
      <w:pPr>
        <w:jc w:val="both"/>
        <w:rPr>
          <w:rFonts w:ascii="Arial" w:hAnsi="Arial" w:cs="Arial"/>
          <w:b/>
          <w:bCs/>
          <w:szCs w:val="22"/>
        </w:rPr>
      </w:pPr>
      <w:r w:rsidRPr="00E24C69">
        <w:rPr>
          <w:rFonts w:ascii="Arial" w:hAnsi="Arial" w:cs="Arial"/>
          <w:b/>
          <w:bCs/>
          <w:szCs w:val="22"/>
        </w:rPr>
        <w:t xml:space="preserve">HEALTH &amp; SAFETY POLICIES </w:t>
      </w:r>
    </w:p>
    <w:p w14:paraId="090D43BB" w14:textId="77777777" w:rsidR="003C2833" w:rsidRPr="00E24C69" w:rsidRDefault="003C2833" w:rsidP="00E24C69">
      <w:pPr>
        <w:jc w:val="both"/>
        <w:rPr>
          <w:rFonts w:ascii="Arial" w:hAnsi="Arial" w:cs="Arial"/>
          <w:szCs w:val="22"/>
        </w:rPr>
      </w:pPr>
    </w:p>
    <w:p w14:paraId="5CEC24CA" w14:textId="77777777" w:rsidR="003C2833" w:rsidRPr="00E24C69" w:rsidRDefault="003C2833" w:rsidP="00E24C69">
      <w:pPr>
        <w:jc w:val="both"/>
        <w:rPr>
          <w:rFonts w:ascii="Arial" w:hAnsi="Arial" w:cs="Arial"/>
          <w:szCs w:val="22"/>
        </w:rPr>
      </w:pPr>
      <w:r w:rsidRPr="00E24C69">
        <w:rPr>
          <w:rFonts w:ascii="Arial" w:hAnsi="Arial" w:cs="Arial"/>
          <w:szCs w:val="22"/>
        </w:rPr>
        <w:t xml:space="preserve">HS010 Lone working policy  </w:t>
      </w:r>
    </w:p>
    <w:p w14:paraId="6A4C3AA3" w14:textId="77777777" w:rsidR="003C2833" w:rsidRPr="00E24C69" w:rsidRDefault="003C2833" w:rsidP="00E24C69">
      <w:pPr>
        <w:jc w:val="both"/>
        <w:rPr>
          <w:rFonts w:ascii="Arial" w:hAnsi="Arial" w:cs="Arial"/>
          <w:szCs w:val="22"/>
        </w:rPr>
      </w:pPr>
      <w:r w:rsidRPr="00E24C69">
        <w:rPr>
          <w:rFonts w:ascii="Arial" w:hAnsi="Arial" w:cs="Arial"/>
          <w:szCs w:val="22"/>
        </w:rPr>
        <w:t xml:space="preserve">HS021 Work Related Driving and the Use of Vehicles at Work  </w:t>
      </w:r>
    </w:p>
    <w:p w14:paraId="5647705B" w14:textId="09727694" w:rsidR="000D2182" w:rsidRPr="00E24C69" w:rsidRDefault="003C2833" w:rsidP="00E24C69">
      <w:pPr>
        <w:jc w:val="both"/>
        <w:rPr>
          <w:rFonts w:ascii="Arial" w:hAnsi="Arial" w:cs="Arial"/>
          <w:szCs w:val="22"/>
        </w:rPr>
      </w:pPr>
      <w:r w:rsidRPr="00E24C69">
        <w:rPr>
          <w:rFonts w:ascii="Arial" w:hAnsi="Arial" w:cs="Arial"/>
          <w:szCs w:val="22"/>
        </w:rPr>
        <w:t>HS008 Risk Management and Risk Assessment</w:t>
      </w:r>
    </w:p>
    <w:p w14:paraId="2D000145" w14:textId="77777777" w:rsidR="006B4441" w:rsidRPr="007F33D9" w:rsidRDefault="007F33D9" w:rsidP="007F33D9">
      <w:pPr>
        <w:pStyle w:val="Heading1"/>
      </w:pPr>
      <w:bookmarkStart w:id="24" w:name="_Toc153883287"/>
      <w:r w:rsidRPr="007F33D9">
        <w:t xml:space="preserve">9. </w:t>
      </w:r>
      <w:r w:rsidR="006B4441" w:rsidRPr="007F33D9">
        <w:t>Version Control</w:t>
      </w:r>
      <w:bookmarkEnd w:id="24"/>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767"/>
        <w:gridCol w:w="2287"/>
        <w:gridCol w:w="1551"/>
        <w:gridCol w:w="1241"/>
      </w:tblGrid>
      <w:tr w:rsidR="006B4441" w:rsidRPr="00E24C69" w14:paraId="4ECC7E09" w14:textId="77777777" w:rsidTr="00C40F05">
        <w:tc>
          <w:tcPr>
            <w:tcW w:w="987" w:type="dxa"/>
            <w:shd w:val="clear" w:color="auto" w:fill="B3B3B3"/>
            <w:vAlign w:val="center"/>
          </w:tcPr>
          <w:p w14:paraId="743D74F4" w14:textId="77777777" w:rsidR="006B4441" w:rsidRPr="00E24C69" w:rsidRDefault="006B4441" w:rsidP="00977E6F">
            <w:pPr>
              <w:jc w:val="both"/>
              <w:rPr>
                <w:rFonts w:ascii="Arial" w:hAnsi="Arial" w:cs="Arial"/>
                <w:szCs w:val="22"/>
              </w:rPr>
            </w:pPr>
            <w:r w:rsidRPr="00E24C69">
              <w:rPr>
                <w:rFonts w:ascii="Arial" w:hAnsi="Arial" w:cs="Arial"/>
                <w:szCs w:val="22"/>
              </w:rPr>
              <w:t>Version No</w:t>
            </w:r>
          </w:p>
        </w:tc>
        <w:tc>
          <w:tcPr>
            <w:tcW w:w="3767" w:type="dxa"/>
            <w:shd w:val="clear" w:color="auto" w:fill="B3B3B3"/>
            <w:vAlign w:val="center"/>
          </w:tcPr>
          <w:p w14:paraId="74BC9A04" w14:textId="77777777" w:rsidR="006B4441" w:rsidRPr="00E24C69" w:rsidRDefault="006B4441" w:rsidP="00977E6F">
            <w:pPr>
              <w:jc w:val="both"/>
              <w:rPr>
                <w:rFonts w:ascii="Arial" w:hAnsi="Arial" w:cs="Arial"/>
                <w:szCs w:val="22"/>
              </w:rPr>
            </w:pPr>
            <w:r w:rsidRPr="00E24C69">
              <w:rPr>
                <w:rFonts w:ascii="Arial" w:hAnsi="Arial" w:cs="Arial"/>
                <w:szCs w:val="22"/>
              </w:rPr>
              <w:t>Details of Changes</w:t>
            </w:r>
          </w:p>
        </w:tc>
        <w:tc>
          <w:tcPr>
            <w:tcW w:w="2287" w:type="dxa"/>
            <w:shd w:val="clear" w:color="auto" w:fill="B3B3B3"/>
            <w:vAlign w:val="center"/>
          </w:tcPr>
          <w:p w14:paraId="026D8285" w14:textId="77777777" w:rsidR="006B4441" w:rsidRPr="00E24C69" w:rsidRDefault="006B4441" w:rsidP="00977E6F">
            <w:pPr>
              <w:jc w:val="both"/>
              <w:rPr>
                <w:rFonts w:ascii="Arial" w:hAnsi="Arial" w:cs="Arial"/>
                <w:szCs w:val="22"/>
              </w:rPr>
            </w:pPr>
            <w:r w:rsidRPr="00E24C69">
              <w:rPr>
                <w:rFonts w:ascii="Arial" w:hAnsi="Arial" w:cs="Arial"/>
                <w:szCs w:val="22"/>
              </w:rPr>
              <w:t>Section(s) Changed</w:t>
            </w:r>
          </w:p>
        </w:tc>
        <w:tc>
          <w:tcPr>
            <w:tcW w:w="1551" w:type="dxa"/>
            <w:shd w:val="clear" w:color="auto" w:fill="B3B3B3"/>
            <w:vAlign w:val="center"/>
          </w:tcPr>
          <w:p w14:paraId="3E34CD8E" w14:textId="77777777" w:rsidR="006B4441" w:rsidRPr="00E24C69" w:rsidRDefault="006B4441" w:rsidP="00977E6F">
            <w:pPr>
              <w:jc w:val="both"/>
              <w:rPr>
                <w:rFonts w:ascii="Arial" w:hAnsi="Arial" w:cs="Arial"/>
                <w:szCs w:val="22"/>
              </w:rPr>
            </w:pPr>
            <w:r w:rsidRPr="00E24C69">
              <w:rPr>
                <w:rFonts w:ascii="Arial" w:hAnsi="Arial" w:cs="Arial"/>
                <w:szCs w:val="22"/>
              </w:rPr>
              <w:t>Author</w:t>
            </w:r>
          </w:p>
        </w:tc>
        <w:tc>
          <w:tcPr>
            <w:tcW w:w="1241" w:type="dxa"/>
            <w:shd w:val="clear" w:color="auto" w:fill="B3B3B3"/>
            <w:vAlign w:val="center"/>
          </w:tcPr>
          <w:p w14:paraId="0ABEA4FF" w14:textId="77777777" w:rsidR="006B4441" w:rsidRPr="00E24C69" w:rsidRDefault="006B4441" w:rsidP="00977E6F">
            <w:pPr>
              <w:jc w:val="both"/>
              <w:rPr>
                <w:rFonts w:ascii="Arial" w:hAnsi="Arial" w:cs="Arial"/>
                <w:szCs w:val="22"/>
              </w:rPr>
            </w:pPr>
            <w:r w:rsidRPr="00E24C69">
              <w:rPr>
                <w:rFonts w:ascii="Arial" w:hAnsi="Arial" w:cs="Arial"/>
                <w:szCs w:val="22"/>
              </w:rPr>
              <w:t>Date</w:t>
            </w:r>
          </w:p>
        </w:tc>
      </w:tr>
      <w:tr w:rsidR="006B4441" w:rsidRPr="00E24C69" w14:paraId="3B0C3A57" w14:textId="77777777" w:rsidTr="00C40F05">
        <w:tc>
          <w:tcPr>
            <w:tcW w:w="987" w:type="dxa"/>
          </w:tcPr>
          <w:p w14:paraId="309E9FA5" w14:textId="1E4B77EE" w:rsidR="006B4441" w:rsidRPr="00E24C69" w:rsidRDefault="00264D5E" w:rsidP="00977E6F">
            <w:pPr>
              <w:jc w:val="both"/>
              <w:rPr>
                <w:rFonts w:ascii="Arial" w:hAnsi="Arial" w:cs="Arial"/>
                <w:szCs w:val="22"/>
              </w:rPr>
            </w:pPr>
            <w:r w:rsidRPr="00E24C69">
              <w:rPr>
                <w:rFonts w:ascii="Arial" w:hAnsi="Arial" w:cs="Arial"/>
                <w:szCs w:val="22"/>
              </w:rPr>
              <w:t>1</w:t>
            </w:r>
          </w:p>
        </w:tc>
        <w:tc>
          <w:tcPr>
            <w:tcW w:w="3767" w:type="dxa"/>
          </w:tcPr>
          <w:p w14:paraId="7615D98B" w14:textId="56190A87" w:rsidR="00E24C69" w:rsidRDefault="00E24C69" w:rsidP="00977E6F">
            <w:pPr>
              <w:jc w:val="both"/>
              <w:rPr>
                <w:rFonts w:ascii="Arial" w:hAnsi="Arial" w:cs="Arial"/>
                <w:szCs w:val="22"/>
              </w:rPr>
            </w:pPr>
            <w:r>
              <w:rPr>
                <w:rFonts w:ascii="Arial" w:hAnsi="Arial" w:cs="Arial"/>
                <w:szCs w:val="22"/>
              </w:rPr>
              <w:t>This policy combines the previous SL008 and ACH008 Smoking Policies which have been discontinued.</w:t>
            </w:r>
          </w:p>
          <w:p w14:paraId="573A5949" w14:textId="77777777" w:rsidR="002A52EF" w:rsidRPr="00E24C69" w:rsidRDefault="002A52EF" w:rsidP="00977E6F">
            <w:pPr>
              <w:jc w:val="both"/>
              <w:rPr>
                <w:rFonts w:ascii="Arial" w:hAnsi="Arial" w:cs="Arial"/>
                <w:szCs w:val="22"/>
              </w:rPr>
            </w:pPr>
            <w:r w:rsidRPr="00E24C69">
              <w:rPr>
                <w:rFonts w:ascii="Arial" w:hAnsi="Arial" w:cs="Arial"/>
                <w:szCs w:val="22"/>
              </w:rPr>
              <w:t>Checked policies referred to remain the same.</w:t>
            </w:r>
          </w:p>
          <w:p w14:paraId="7DB77ED9" w14:textId="0AD98B43" w:rsidR="002A52EF" w:rsidRPr="00E24C69" w:rsidRDefault="002A52EF" w:rsidP="00977E6F">
            <w:pPr>
              <w:jc w:val="both"/>
              <w:rPr>
                <w:rFonts w:ascii="Arial" w:hAnsi="Arial" w:cs="Arial"/>
                <w:szCs w:val="22"/>
              </w:rPr>
            </w:pPr>
            <w:r w:rsidRPr="00E24C69">
              <w:rPr>
                <w:rFonts w:ascii="Arial" w:hAnsi="Arial" w:cs="Arial"/>
                <w:szCs w:val="22"/>
              </w:rPr>
              <w:t>Checked reference to legislation</w:t>
            </w:r>
            <w:r w:rsidR="00CF58B8" w:rsidRPr="00E24C69">
              <w:rPr>
                <w:rFonts w:ascii="Arial" w:hAnsi="Arial" w:cs="Arial"/>
                <w:szCs w:val="22"/>
              </w:rPr>
              <w:t xml:space="preserve"> and updated </w:t>
            </w:r>
            <w:r w:rsidR="00E1763F" w:rsidRPr="00E24C69">
              <w:rPr>
                <w:rFonts w:ascii="Arial" w:hAnsi="Arial" w:cs="Arial"/>
                <w:szCs w:val="22"/>
              </w:rPr>
              <w:t xml:space="preserve">information relating to </w:t>
            </w:r>
            <w:r w:rsidR="002F1D67" w:rsidRPr="00E24C69">
              <w:rPr>
                <w:rFonts w:ascii="Arial" w:hAnsi="Arial" w:cs="Arial"/>
                <w:szCs w:val="22"/>
              </w:rPr>
              <w:t>signage requ</w:t>
            </w:r>
            <w:r w:rsidR="00F36256" w:rsidRPr="00E24C69">
              <w:rPr>
                <w:rFonts w:ascii="Arial" w:hAnsi="Arial" w:cs="Arial"/>
                <w:szCs w:val="22"/>
              </w:rPr>
              <w:t>irements.</w:t>
            </w:r>
          </w:p>
          <w:p w14:paraId="505F4745" w14:textId="4F6F84B3" w:rsidR="00770B5B" w:rsidRPr="00E24C69" w:rsidRDefault="00770B5B" w:rsidP="00977E6F">
            <w:pPr>
              <w:jc w:val="both"/>
              <w:rPr>
                <w:rFonts w:ascii="Arial" w:hAnsi="Arial" w:cs="Arial"/>
                <w:szCs w:val="22"/>
              </w:rPr>
            </w:pPr>
            <w:r w:rsidRPr="00E24C69">
              <w:rPr>
                <w:rFonts w:ascii="Arial" w:hAnsi="Arial" w:cs="Arial"/>
                <w:szCs w:val="22"/>
              </w:rPr>
              <w:t>Operational managers asked to review smoking arrangements are correct.</w:t>
            </w:r>
          </w:p>
        </w:tc>
        <w:tc>
          <w:tcPr>
            <w:tcW w:w="2287" w:type="dxa"/>
          </w:tcPr>
          <w:p w14:paraId="723E0319" w14:textId="5A7C806C" w:rsidR="006B4441" w:rsidRPr="00E24C69" w:rsidRDefault="006B4441" w:rsidP="00977E6F">
            <w:pPr>
              <w:jc w:val="both"/>
              <w:rPr>
                <w:rFonts w:ascii="Arial" w:hAnsi="Arial" w:cs="Arial"/>
                <w:szCs w:val="22"/>
              </w:rPr>
            </w:pPr>
          </w:p>
        </w:tc>
        <w:tc>
          <w:tcPr>
            <w:tcW w:w="1551" w:type="dxa"/>
          </w:tcPr>
          <w:p w14:paraId="136E121D" w14:textId="77777777" w:rsidR="006B4441" w:rsidRPr="00E24C69" w:rsidRDefault="00770B5B" w:rsidP="00977E6F">
            <w:pPr>
              <w:jc w:val="both"/>
              <w:rPr>
                <w:rFonts w:ascii="Arial" w:hAnsi="Arial" w:cs="Arial"/>
                <w:szCs w:val="22"/>
              </w:rPr>
            </w:pPr>
            <w:r w:rsidRPr="00E24C69">
              <w:rPr>
                <w:rFonts w:ascii="Arial" w:hAnsi="Arial" w:cs="Arial"/>
                <w:szCs w:val="22"/>
              </w:rPr>
              <w:t>Bev Taylor</w:t>
            </w:r>
          </w:p>
          <w:p w14:paraId="52103D99" w14:textId="77777777" w:rsidR="00770B5B" w:rsidRPr="00E24C69" w:rsidRDefault="00770B5B" w:rsidP="00977E6F">
            <w:pPr>
              <w:jc w:val="both"/>
              <w:rPr>
                <w:rFonts w:ascii="Arial" w:hAnsi="Arial" w:cs="Arial"/>
                <w:szCs w:val="22"/>
              </w:rPr>
            </w:pPr>
            <w:r w:rsidRPr="00E24C69">
              <w:rPr>
                <w:rFonts w:ascii="Arial" w:hAnsi="Arial" w:cs="Arial"/>
                <w:szCs w:val="22"/>
              </w:rPr>
              <w:t>Joanne Crosby</w:t>
            </w:r>
          </w:p>
          <w:p w14:paraId="4716096B" w14:textId="77777777" w:rsidR="00770B5B" w:rsidRPr="00E24C69" w:rsidRDefault="00684350" w:rsidP="00977E6F">
            <w:pPr>
              <w:jc w:val="both"/>
              <w:rPr>
                <w:rFonts w:ascii="Arial" w:hAnsi="Arial" w:cs="Arial"/>
                <w:szCs w:val="22"/>
              </w:rPr>
            </w:pPr>
            <w:r w:rsidRPr="00E24C69">
              <w:rPr>
                <w:rFonts w:ascii="Arial" w:hAnsi="Arial" w:cs="Arial"/>
                <w:szCs w:val="22"/>
              </w:rPr>
              <w:t>Stacey Feerick</w:t>
            </w:r>
          </w:p>
          <w:p w14:paraId="5009B88A" w14:textId="7C33B24A" w:rsidR="00684350" w:rsidRPr="00E24C69" w:rsidRDefault="00684350" w:rsidP="00977E6F">
            <w:pPr>
              <w:jc w:val="both"/>
              <w:rPr>
                <w:rFonts w:ascii="Arial" w:hAnsi="Arial" w:cs="Arial"/>
                <w:szCs w:val="22"/>
              </w:rPr>
            </w:pPr>
          </w:p>
        </w:tc>
        <w:tc>
          <w:tcPr>
            <w:tcW w:w="1241" w:type="dxa"/>
          </w:tcPr>
          <w:p w14:paraId="1FF953B0" w14:textId="4AD23C55" w:rsidR="006B4441" w:rsidRPr="00E24C69" w:rsidRDefault="00B835AA" w:rsidP="00977E6F">
            <w:pPr>
              <w:jc w:val="both"/>
              <w:rPr>
                <w:rFonts w:ascii="Arial" w:hAnsi="Arial" w:cs="Arial"/>
                <w:szCs w:val="22"/>
              </w:rPr>
            </w:pPr>
            <w:r w:rsidRPr="00E24C69">
              <w:rPr>
                <w:rFonts w:ascii="Arial" w:hAnsi="Arial" w:cs="Arial"/>
                <w:szCs w:val="22"/>
              </w:rPr>
              <w:t xml:space="preserve">November </w:t>
            </w:r>
            <w:r w:rsidR="00684350" w:rsidRPr="00E24C69">
              <w:rPr>
                <w:rFonts w:ascii="Arial" w:hAnsi="Arial" w:cs="Arial"/>
                <w:szCs w:val="22"/>
              </w:rPr>
              <w:t>2023</w:t>
            </w:r>
          </w:p>
        </w:tc>
      </w:tr>
      <w:tr w:rsidR="005564CC" w:rsidRPr="00E24C69" w14:paraId="2894B835" w14:textId="77777777" w:rsidTr="00C40F05">
        <w:tc>
          <w:tcPr>
            <w:tcW w:w="987" w:type="dxa"/>
          </w:tcPr>
          <w:p w14:paraId="79D5F594" w14:textId="6C6B821F" w:rsidR="005564CC" w:rsidRPr="00E24C69" w:rsidRDefault="005564CC" w:rsidP="00977E6F">
            <w:pPr>
              <w:jc w:val="both"/>
              <w:rPr>
                <w:rFonts w:ascii="Arial" w:hAnsi="Arial" w:cs="Arial"/>
                <w:szCs w:val="22"/>
              </w:rPr>
            </w:pPr>
            <w:r>
              <w:rPr>
                <w:rFonts w:ascii="Arial" w:hAnsi="Arial" w:cs="Arial"/>
                <w:szCs w:val="22"/>
              </w:rPr>
              <w:t>2</w:t>
            </w:r>
          </w:p>
        </w:tc>
        <w:tc>
          <w:tcPr>
            <w:tcW w:w="3767" w:type="dxa"/>
          </w:tcPr>
          <w:p w14:paraId="46E352B4" w14:textId="77777777" w:rsidR="005564CC" w:rsidRDefault="005564CC" w:rsidP="00977E6F">
            <w:pPr>
              <w:jc w:val="both"/>
              <w:rPr>
                <w:rFonts w:ascii="Arial" w:hAnsi="Arial" w:cs="Arial"/>
                <w:szCs w:val="22"/>
              </w:rPr>
            </w:pPr>
            <w:r>
              <w:rPr>
                <w:rFonts w:ascii="Arial" w:hAnsi="Arial" w:cs="Arial"/>
                <w:szCs w:val="22"/>
              </w:rPr>
              <w:t>Branding changed.</w:t>
            </w:r>
          </w:p>
          <w:p w14:paraId="203B2CF2" w14:textId="75CFA794" w:rsidR="005564CC" w:rsidRDefault="005564CC" w:rsidP="00977E6F">
            <w:pPr>
              <w:jc w:val="both"/>
              <w:rPr>
                <w:rFonts w:ascii="Arial" w:hAnsi="Arial" w:cs="Arial"/>
                <w:szCs w:val="22"/>
              </w:rPr>
            </w:pPr>
            <w:r>
              <w:rPr>
                <w:rFonts w:ascii="Arial" w:hAnsi="Arial" w:cs="Arial"/>
                <w:szCs w:val="22"/>
              </w:rPr>
              <w:t>Checks made to reference to Carista, service and service user.</w:t>
            </w:r>
          </w:p>
        </w:tc>
        <w:tc>
          <w:tcPr>
            <w:tcW w:w="2287" w:type="dxa"/>
          </w:tcPr>
          <w:p w14:paraId="530A64D4" w14:textId="77777777" w:rsidR="005564CC" w:rsidRDefault="005564CC" w:rsidP="00977E6F">
            <w:pPr>
              <w:jc w:val="both"/>
              <w:rPr>
                <w:rFonts w:ascii="Arial" w:hAnsi="Arial" w:cs="Arial"/>
                <w:szCs w:val="22"/>
              </w:rPr>
            </w:pPr>
            <w:r>
              <w:rPr>
                <w:rFonts w:ascii="Arial" w:hAnsi="Arial" w:cs="Arial"/>
                <w:szCs w:val="22"/>
              </w:rPr>
              <w:t>Policy</w:t>
            </w:r>
          </w:p>
          <w:p w14:paraId="19381543" w14:textId="0A945504" w:rsidR="005564CC" w:rsidRPr="00E24C69" w:rsidRDefault="005564CC" w:rsidP="00977E6F">
            <w:pPr>
              <w:jc w:val="both"/>
              <w:rPr>
                <w:rFonts w:ascii="Arial" w:hAnsi="Arial" w:cs="Arial"/>
                <w:szCs w:val="22"/>
              </w:rPr>
            </w:pPr>
            <w:r>
              <w:rPr>
                <w:rFonts w:ascii="Arial" w:hAnsi="Arial" w:cs="Arial"/>
                <w:szCs w:val="22"/>
              </w:rPr>
              <w:t>Appendices</w:t>
            </w:r>
          </w:p>
        </w:tc>
        <w:tc>
          <w:tcPr>
            <w:tcW w:w="1551" w:type="dxa"/>
          </w:tcPr>
          <w:p w14:paraId="17945A8C" w14:textId="069546A9" w:rsidR="005564CC" w:rsidRPr="00E24C69" w:rsidRDefault="005564CC" w:rsidP="00977E6F">
            <w:pPr>
              <w:jc w:val="both"/>
              <w:rPr>
                <w:rFonts w:ascii="Arial" w:hAnsi="Arial" w:cs="Arial"/>
                <w:szCs w:val="22"/>
              </w:rPr>
            </w:pPr>
            <w:r>
              <w:rPr>
                <w:rFonts w:ascii="Arial" w:hAnsi="Arial" w:cs="Arial"/>
                <w:szCs w:val="22"/>
              </w:rPr>
              <w:t>Bev Taylor</w:t>
            </w:r>
          </w:p>
        </w:tc>
        <w:tc>
          <w:tcPr>
            <w:tcW w:w="1241" w:type="dxa"/>
          </w:tcPr>
          <w:p w14:paraId="316270F8" w14:textId="2709C097" w:rsidR="005564CC" w:rsidRPr="00E24C69" w:rsidRDefault="005564CC" w:rsidP="00977E6F">
            <w:pPr>
              <w:jc w:val="both"/>
              <w:rPr>
                <w:rFonts w:ascii="Arial" w:hAnsi="Arial" w:cs="Arial"/>
                <w:szCs w:val="22"/>
              </w:rPr>
            </w:pPr>
            <w:r>
              <w:rPr>
                <w:rFonts w:ascii="Arial" w:hAnsi="Arial" w:cs="Arial"/>
                <w:szCs w:val="22"/>
              </w:rPr>
              <w:t>Dec 2024</w:t>
            </w:r>
          </w:p>
        </w:tc>
      </w:tr>
    </w:tbl>
    <w:p w14:paraId="5F345161" w14:textId="77777777" w:rsidR="00993885" w:rsidRPr="00844755" w:rsidRDefault="00993885">
      <w:pPr>
        <w:jc w:val="both"/>
        <w:rPr>
          <w:rFonts w:cs="Segoe UI"/>
          <w:szCs w:val="22"/>
        </w:rPr>
      </w:pPr>
    </w:p>
    <w:sectPr w:rsidR="00993885" w:rsidRPr="00844755" w:rsidSect="005E4FEC">
      <w:headerReference w:type="default" r:id="rId12"/>
      <w:footerReference w:type="default" r:id="rId13"/>
      <w:pgSz w:w="11907" w:h="16840" w:code="9"/>
      <w:pgMar w:top="567"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BAE9F" w14:textId="77777777" w:rsidR="00934B10" w:rsidRDefault="00934B10">
      <w:r>
        <w:separator/>
      </w:r>
    </w:p>
  </w:endnote>
  <w:endnote w:type="continuationSeparator" w:id="0">
    <w:p w14:paraId="3ACF8303" w14:textId="77777777" w:rsidR="00934B10" w:rsidRDefault="00934B10">
      <w:r>
        <w:continuationSeparator/>
      </w:r>
    </w:p>
  </w:endnote>
  <w:endnote w:type="continuationNotice" w:id="1">
    <w:p w14:paraId="045405C2" w14:textId="77777777" w:rsidR="00934B10" w:rsidRDefault="00934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E04" w14:textId="1EC5D456" w:rsidR="00CA2BC4" w:rsidRPr="00844755" w:rsidRDefault="00CB2713">
    <w:pPr>
      <w:pStyle w:val="Footer"/>
      <w:tabs>
        <w:tab w:val="clear" w:pos="8640"/>
        <w:tab w:val="right" w:pos="9540"/>
      </w:tabs>
      <w:rPr>
        <w:rFonts w:cs="Segoe UI"/>
        <w:sz w:val="18"/>
        <w:szCs w:val="18"/>
      </w:rPr>
    </w:pPr>
    <w:r w:rsidRPr="004B5868">
      <w:rPr>
        <w:rFonts w:cs="Segoe UI"/>
        <w:sz w:val="18"/>
        <w:szCs w:val="18"/>
      </w:rPr>
      <w:t>SL</w:t>
    </w:r>
    <w:r w:rsidR="00343D60">
      <w:rPr>
        <w:rFonts w:cs="Segoe UI"/>
        <w:sz w:val="18"/>
        <w:szCs w:val="18"/>
      </w:rPr>
      <w:t>_</w:t>
    </w:r>
    <w:r w:rsidR="004B5868" w:rsidRPr="004B5868">
      <w:rPr>
        <w:rFonts w:cs="Segoe UI"/>
        <w:sz w:val="18"/>
        <w:szCs w:val="18"/>
      </w:rPr>
      <w:t>ACH008 Smoking</w:t>
    </w:r>
    <w:r w:rsidR="00CA2BC4" w:rsidRPr="00844755">
      <w:rPr>
        <w:rFonts w:cs="Segoe UI"/>
        <w:sz w:val="18"/>
        <w:szCs w:val="18"/>
      </w:rPr>
      <w:tab/>
      <w:t xml:space="preserve">Page </w:t>
    </w:r>
    <w:r w:rsidR="00CA2BC4" w:rsidRPr="00844755">
      <w:rPr>
        <w:rStyle w:val="PageNumber"/>
        <w:rFonts w:cs="Segoe UI"/>
        <w:sz w:val="18"/>
        <w:szCs w:val="18"/>
      </w:rPr>
      <w:fldChar w:fldCharType="begin"/>
    </w:r>
    <w:r w:rsidR="00CA2BC4" w:rsidRPr="00844755">
      <w:rPr>
        <w:rStyle w:val="PageNumber"/>
        <w:rFonts w:cs="Segoe UI"/>
        <w:sz w:val="18"/>
        <w:szCs w:val="18"/>
      </w:rPr>
      <w:instrText xml:space="preserve"> PAGE </w:instrText>
    </w:r>
    <w:r w:rsidR="00CA2BC4" w:rsidRPr="00844755">
      <w:rPr>
        <w:rStyle w:val="PageNumber"/>
        <w:rFonts w:cs="Segoe UI"/>
        <w:sz w:val="18"/>
        <w:szCs w:val="18"/>
      </w:rPr>
      <w:fldChar w:fldCharType="separate"/>
    </w:r>
    <w:r w:rsidR="00B721C4" w:rsidRPr="00844755">
      <w:rPr>
        <w:rStyle w:val="PageNumber"/>
        <w:rFonts w:cs="Segoe UI"/>
        <w:noProof/>
        <w:sz w:val="18"/>
        <w:szCs w:val="18"/>
      </w:rPr>
      <w:t>4</w:t>
    </w:r>
    <w:r w:rsidR="00CA2BC4" w:rsidRPr="00844755">
      <w:rPr>
        <w:rStyle w:val="PageNumber"/>
        <w:rFonts w:cs="Segoe UI"/>
        <w:sz w:val="18"/>
        <w:szCs w:val="18"/>
      </w:rPr>
      <w:fldChar w:fldCharType="end"/>
    </w:r>
    <w:r w:rsidR="00CA2BC4" w:rsidRPr="00844755">
      <w:rPr>
        <w:rStyle w:val="PageNumber"/>
        <w:rFonts w:cs="Segoe UI"/>
        <w:sz w:val="18"/>
        <w:szCs w:val="18"/>
      </w:rPr>
      <w:t xml:space="preserve"> of </w:t>
    </w:r>
    <w:r w:rsidR="00CA2BC4" w:rsidRPr="00844755">
      <w:rPr>
        <w:rStyle w:val="PageNumber"/>
        <w:rFonts w:cs="Segoe UI"/>
        <w:sz w:val="18"/>
        <w:szCs w:val="18"/>
      </w:rPr>
      <w:fldChar w:fldCharType="begin"/>
    </w:r>
    <w:r w:rsidR="00CA2BC4" w:rsidRPr="00844755">
      <w:rPr>
        <w:rStyle w:val="PageNumber"/>
        <w:rFonts w:cs="Segoe UI"/>
        <w:sz w:val="18"/>
        <w:szCs w:val="18"/>
      </w:rPr>
      <w:instrText xml:space="preserve"> NUMPAGES </w:instrText>
    </w:r>
    <w:r w:rsidR="00CA2BC4" w:rsidRPr="00844755">
      <w:rPr>
        <w:rStyle w:val="PageNumber"/>
        <w:rFonts w:cs="Segoe UI"/>
        <w:sz w:val="18"/>
        <w:szCs w:val="18"/>
      </w:rPr>
      <w:fldChar w:fldCharType="separate"/>
    </w:r>
    <w:r w:rsidR="00B721C4" w:rsidRPr="00844755">
      <w:rPr>
        <w:rStyle w:val="PageNumber"/>
        <w:rFonts w:cs="Segoe UI"/>
        <w:noProof/>
        <w:sz w:val="18"/>
        <w:szCs w:val="18"/>
      </w:rPr>
      <w:t>4</w:t>
    </w:r>
    <w:r w:rsidR="00CA2BC4" w:rsidRPr="00844755">
      <w:rPr>
        <w:rStyle w:val="PageNumber"/>
        <w:rFonts w:cs="Segoe UI"/>
        <w:sz w:val="18"/>
        <w:szCs w:val="18"/>
      </w:rPr>
      <w:fldChar w:fldCharType="end"/>
    </w:r>
    <w:r w:rsidR="00844755">
      <w:rPr>
        <w:rStyle w:val="PageNumber"/>
        <w:rFonts w:cs="Segoe UI"/>
        <w:sz w:val="18"/>
        <w:szCs w:val="18"/>
      </w:rPr>
      <w:t xml:space="preserve">                     </w:t>
    </w:r>
    <w:r w:rsidR="00844755">
      <w:rPr>
        <w:rStyle w:val="PageNumber"/>
        <w:rFonts w:cs="Segoe UI"/>
        <w:sz w:val="18"/>
        <w:szCs w:val="18"/>
      </w:rPr>
      <w:tab/>
    </w:r>
    <w:r w:rsidR="00292F99">
      <w:rPr>
        <w:rStyle w:val="PageNumber"/>
        <w:rFonts w:cs="Segoe UI"/>
        <w:sz w:val="18"/>
        <w:szCs w:val="18"/>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066B" w14:textId="77777777" w:rsidR="00934B10" w:rsidRDefault="00934B10">
      <w:r>
        <w:separator/>
      </w:r>
    </w:p>
  </w:footnote>
  <w:footnote w:type="continuationSeparator" w:id="0">
    <w:p w14:paraId="746575F1" w14:textId="77777777" w:rsidR="00934B10" w:rsidRDefault="00934B10">
      <w:r>
        <w:continuationSeparator/>
      </w:r>
    </w:p>
  </w:footnote>
  <w:footnote w:type="continuationNotice" w:id="1">
    <w:p w14:paraId="5AA71750" w14:textId="77777777" w:rsidR="00934B10" w:rsidRDefault="00934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40DD" w14:textId="5C940200" w:rsidR="000A23B0" w:rsidRDefault="005B1178" w:rsidP="005B1178">
    <w:pPr>
      <w:pStyle w:val="Header"/>
      <w:tabs>
        <w:tab w:val="left" w:pos="5490"/>
      </w:tabs>
      <w:ind w:right="-1134"/>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149"/>
    <w:multiLevelType w:val="hybridMultilevel"/>
    <w:tmpl w:val="EA822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15FD0"/>
    <w:multiLevelType w:val="multilevel"/>
    <w:tmpl w:val="13341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20F215CA"/>
    <w:multiLevelType w:val="hybridMultilevel"/>
    <w:tmpl w:val="BB5A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E3CEC"/>
    <w:multiLevelType w:val="hybridMultilevel"/>
    <w:tmpl w:val="F91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21B3"/>
    <w:multiLevelType w:val="hybridMultilevel"/>
    <w:tmpl w:val="BE50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725AD"/>
    <w:multiLevelType w:val="hybridMultilevel"/>
    <w:tmpl w:val="294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E0587"/>
    <w:multiLevelType w:val="hybridMultilevel"/>
    <w:tmpl w:val="71AA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62205E"/>
    <w:multiLevelType w:val="multilevel"/>
    <w:tmpl w:val="CAE0B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02A2E"/>
    <w:multiLevelType w:val="hybridMultilevel"/>
    <w:tmpl w:val="CC1C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D7236B"/>
    <w:multiLevelType w:val="hybridMultilevel"/>
    <w:tmpl w:val="D55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B0A7C"/>
    <w:multiLevelType w:val="hybridMultilevel"/>
    <w:tmpl w:val="BCA23F78"/>
    <w:lvl w:ilvl="0" w:tplc="93081E4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2A2B5E"/>
    <w:multiLevelType w:val="hybridMultilevel"/>
    <w:tmpl w:val="F0801F02"/>
    <w:lvl w:ilvl="0" w:tplc="B42A45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24BB7"/>
    <w:multiLevelType w:val="multilevel"/>
    <w:tmpl w:val="35A45ECA"/>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BCA4799"/>
    <w:multiLevelType w:val="multilevel"/>
    <w:tmpl w:val="08ECBD96"/>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13476AB"/>
    <w:multiLevelType w:val="hybridMultilevel"/>
    <w:tmpl w:val="A77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A4627"/>
    <w:multiLevelType w:val="hybridMultilevel"/>
    <w:tmpl w:val="14042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2C25A9"/>
    <w:multiLevelType w:val="hybridMultilevel"/>
    <w:tmpl w:val="39D61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376A22"/>
    <w:multiLevelType w:val="hybridMultilevel"/>
    <w:tmpl w:val="D8B64C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83391E"/>
    <w:multiLevelType w:val="hybridMultilevel"/>
    <w:tmpl w:val="980C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A4FF0"/>
    <w:multiLevelType w:val="hybridMultilevel"/>
    <w:tmpl w:val="D800F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B16AA4"/>
    <w:multiLevelType w:val="hybridMultilevel"/>
    <w:tmpl w:val="2E8065DA"/>
    <w:lvl w:ilvl="0" w:tplc="0E80B76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EB601C"/>
    <w:multiLevelType w:val="multilevel"/>
    <w:tmpl w:val="CBD6709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67782727"/>
    <w:multiLevelType w:val="hybridMultilevel"/>
    <w:tmpl w:val="58F40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E5A1C"/>
    <w:multiLevelType w:val="multilevel"/>
    <w:tmpl w:val="4D6C9102"/>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F2F1D10"/>
    <w:multiLevelType w:val="multilevel"/>
    <w:tmpl w:val="2C74EC7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F962D4F"/>
    <w:multiLevelType w:val="hybridMultilevel"/>
    <w:tmpl w:val="02EE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448E1"/>
    <w:multiLevelType w:val="multilevel"/>
    <w:tmpl w:val="5BF2DE42"/>
    <w:lvl w:ilvl="0">
      <w:start w:val="1"/>
      <w:numFmt w:val="decimal"/>
      <w:lvlText w:val="%1.0"/>
      <w:lvlJc w:val="left"/>
      <w:pPr>
        <w:ind w:left="720" w:hanging="720"/>
      </w:pPr>
      <w:rPr>
        <w:rFonts w:cs="Times New Roman" w:hint="default"/>
        <w:b w:val="0"/>
        <w:sz w:val="22"/>
      </w:rPr>
    </w:lvl>
    <w:lvl w:ilvl="1">
      <w:start w:val="1"/>
      <w:numFmt w:val="decimal"/>
      <w:lvlText w:val="%1.%2"/>
      <w:lvlJc w:val="left"/>
      <w:pPr>
        <w:ind w:left="1440" w:hanging="720"/>
      </w:pPr>
      <w:rPr>
        <w:rFonts w:cs="Times New Roman" w:hint="default"/>
        <w:b w:val="0"/>
        <w:sz w:val="22"/>
      </w:rPr>
    </w:lvl>
    <w:lvl w:ilvl="2">
      <w:start w:val="1"/>
      <w:numFmt w:val="decimal"/>
      <w:lvlText w:val="%1.%2.%3"/>
      <w:lvlJc w:val="left"/>
      <w:pPr>
        <w:ind w:left="2520" w:hanging="1080"/>
      </w:pPr>
      <w:rPr>
        <w:rFonts w:cs="Times New Roman" w:hint="default"/>
        <w:b w:val="0"/>
        <w:sz w:val="22"/>
      </w:rPr>
    </w:lvl>
    <w:lvl w:ilvl="3">
      <w:start w:val="1"/>
      <w:numFmt w:val="decimal"/>
      <w:lvlText w:val="%1.%2.%3.%4"/>
      <w:lvlJc w:val="left"/>
      <w:pPr>
        <w:ind w:left="3600" w:hanging="1440"/>
      </w:pPr>
      <w:rPr>
        <w:rFonts w:cs="Times New Roman" w:hint="default"/>
        <w:b w:val="0"/>
        <w:sz w:val="22"/>
      </w:rPr>
    </w:lvl>
    <w:lvl w:ilvl="4">
      <w:start w:val="1"/>
      <w:numFmt w:val="decimal"/>
      <w:lvlText w:val="%1.%2.%3.%4.%5"/>
      <w:lvlJc w:val="left"/>
      <w:pPr>
        <w:ind w:left="4320" w:hanging="1440"/>
      </w:pPr>
      <w:rPr>
        <w:rFonts w:cs="Times New Roman" w:hint="default"/>
        <w:b w:val="0"/>
        <w:sz w:val="22"/>
      </w:rPr>
    </w:lvl>
    <w:lvl w:ilvl="5">
      <w:start w:val="1"/>
      <w:numFmt w:val="decimal"/>
      <w:lvlText w:val="%1.%2.%3.%4.%5.%6"/>
      <w:lvlJc w:val="left"/>
      <w:pPr>
        <w:ind w:left="5400" w:hanging="1800"/>
      </w:pPr>
      <w:rPr>
        <w:rFonts w:cs="Times New Roman" w:hint="default"/>
        <w:b w:val="0"/>
        <w:sz w:val="22"/>
      </w:rPr>
    </w:lvl>
    <w:lvl w:ilvl="6">
      <w:start w:val="1"/>
      <w:numFmt w:val="decimal"/>
      <w:lvlText w:val="%1.%2.%3.%4.%5.%6.%7"/>
      <w:lvlJc w:val="left"/>
      <w:pPr>
        <w:ind w:left="6480" w:hanging="2160"/>
      </w:pPr>
      <w:rPr>
        <w:rFonts w:cs="Times New Roman" w:hint="default"/>
        <w:b w:val="0"/>
        <w:sz w:val="22"/>
      </w:rPr>
    </w:lvl>
    <w:lvl w:ilvl="7">
      <w:start w:val="1"/>
      <w:numFmt w:val="decimal"/>
      <w:lvlText w:val="%1.%2.%3.%4.%5.%6.%7.%8"/>
      <w:lvlJc w:val="left"/>
      <w:pPr>
        <w:ind w:left="7560" w:hanging="2520"/>
      </w:pPr>
      <w:rPr>
        <w:rFonts w:cs="Times New Roman" w:hint="default"/>
        <w:b w:val="0"/>
        <w:sz w:val="22"/>
      </w:rPr>
    </w:lvl>
    <w:lvl w:ilvl="8">
      <w:start w:val="1"/>
      <w:numFmt w:val="decimal"/>
      <w:lvlText w:val="%1.%2.%3.%4.%5.%6.%7.%8.%9"/>
      <w:lvlJc w:val="left"/>
      <w:pPr>
        <w:ind w:left="8640" w:hanging="2880"/>
      </w:pPr>
      <w:rPr>
        <w:rFonts w:cs="Times New Roman" w:hint="default"/>
        <w:b w:val="0"/>
        <w:sz w:val="22"/>
      </w:rPr>
    </w:lvl>
  </w:abstractNum>
  <w:abstractNum w:abstractNumId="27" w15:restartNumberingAfterBreak="0">
    <w:nsid w:val="730564FD"/>
    <w:multiLevelType w:val="hybridMultilevel"/>
    <w:tmpl w:val="32D6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3C1B6E"/>
    <w:multiLevelType w:val="hybridMultilevel"/>
    <w:tmpl w:val="01C4F810"/>
    <w:lvl w:ilvl="0" w:tplc="FABCB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A484F"/>
    <w:multiLevelType w:val="hybridMultilevel"/>
    <w:tmpl w:val="BDA26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22208C"/>
    <w:multiLevelType w:val="hybridMultilevel"/>
    <w:tmpl w:val="97D2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F320F"/>
    <w:multiLevelType w:val="hybridMultilevel"/>
    <w:tmpl w:val="534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18295">
    <w:abstractNumId w:val="5"/>
  </w:num>
  <w:num w:numId="2" w16cid:durableId="1680693532">
    <w:abstractNumId w:val="10"/>
  </w:num>
  <w:num w:numId="3" w16cid:durableId="1433863884">
    <w:abstractNumId w:val="20"/>
  </w:num>
  <w:num w:numId="4" w16cid:durableId="842937396">
    <w:abstractNumId w:val="14"/>
  </w:num>
  <w:num w:numId="5" w16cid:durableId="863253329">
    <w:abstractNumId w:val="9"/>
  </w:num>
  <w:num w:numId="6" w16cid:durableId="1792819520">
    <w:abstractNumId w:val="3"/>
  </w:num>
  <w:num w:numId="7" w16cid:durableId="1225723537">
    <w:abstractNumId w:val="15"/>
  </w:num>
  <w:num w:numId="8" w16cid:durableId="113447911">
    <w:abstractNumId w:val="30"/>
  </w:num>
  <w:num w:numId="9" w16cid:durableId="1049917804">
    <w:abstractNumId w:val="13"/>
  </w:num>
  <w:num w:numId="10" w16cid:durableId="160199140">
    <w:abstractNumId w:val="11"/>
  </w:num>
  <w:num w:numId="11" w16cid:durableId="800150762">
    <w:abstractNumId w:val="6"/>
  </w:num>
  <w:num w:numId="12" w16cid:durableId="1103770568">
    <w:abstractNumId w:val="27"/>
  </w:num>
  <w:num w:numId="13" w16cid:durableId="1928340987">
    <w:abstractNumId w:val="19"/>
  </w:num>
  <w:num w:numId="14" w16cid:durableId="1604068283">
    <w:abstractNumId w:val="8"/>
  </w:num>
  <w:num w:numId="15" w16cid:durableId="1770924350">
    <w:abstractNumId w:val="0"/>
  </w:num>
  <w:num w:numId="16" w16cid:durableId="776412958">
    <w:abstractNumId w:val="22"/>
  </w:num>
  <w:num w:numId="17" w16cid:durableId="1503424359">
    <w:abstractNumId w:val="21"/>
  </w:num>
  <w:num w:numId="18" w16cid:durableId="1492335101">
    <w:abstractNumId w:val="24"/>
  </w:num>
  <w:num w:numId="19" w16cid:durableId="638801274">
    <w:abstractNumId w:val="23"/>
  </w:num>
  <w:num w:numId="20" w16cid:durableId="72315310">
    <w:abstractNumId w:val="2"/>
  </w:num>
  <w:num w:numId="21" w16cid:durableId="759834902">
    <w:abstractNumId w:val="26"/>
  </w:num>
  <w:num w:numId="22" w16cid:durableId="1224607240">
    <w:abstractNumId w:val="1"/>
  </w:num>
  <w:num w:numId="23" w16cid:durableId="1519462932">
    <w:abstractNumId w:val="12"/>
  </w:num>
  <w:num w:numId="24" w16cid:durableId="665018963">
    <w:abstractNumId w:val="29"/>
  </w:num>
  <w:num w:numId="25" w16cid:durableId="626938087">
    <w:abstractNumId w:val="17"/>
  </w:num>
  <w:num w:numId="26" w16cid:durableId="1416239839">
    <w:abstractNumId w:val="16"/>
  </w:num>
  <w:num w:numId="27" w16cid:durableId="2014070287">
    <w:abstractNumId w:val="28"/>
  </w:num>
  <w:num w:numId="28" w16cid:durableId="706494754">
    <w:abstractNumId w:val="18"/>
  </w:num>
  <w:num w:numId="29" w16cid:durableId="714504680">
    <w:abstractNumId w:val="25"/>
  </w:num>
  <w:num w:numId="30" w16cid:durableId="1361860084">
    <w:abstractNumId w:val="31"/>
  </w:num>
  <w:num w:numId="31" w16cid:durableId="528566011">
    <w:abstractNumId w:val="4"/>
  </w:num>
  <w:num w:numId="32" w16cid:durableId="51677206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8E"/>
    <w:rsid w:val="00005E55"/>
    <w:rsid w:val="00020EAA"/>
    <w:rsid w:val="0003109B"/>
    <w:rsid w:val="00036695"/>
    <w:rsid w:val="00041EA8"/>
    <w:rsid w:val="00050DE1"/>
    <w:rsid w:val="0006138F"/>
    <w:rsid w:val="0006310B"/>
    <w:rsid w:val="000676CB"/>
    <w:rsid w:val="00070E0C"/>
    <w:rsid w:val="00072C33"/>
    <w:rsid w:val="00074514"/>
    <w:rsid w:val="000829EF"/>
    <w:rsid w:val="00092CF9"/>
    <w:rsid w:val="00095A30"/>
    <w:rsid w:val="000A23B0"/>
    <w:rsid w:val="000A7241"/>
    <w:rsid w:val="000B07BA"/>
    <w:rsid w:val="000B63C5"/>
    <w:rsid w:val="000C02F5"/>
    <w:rsid w:val="000D065C"/>
    <w:rsid w:val="000D0F1F"/>
    <w:rsid w:val="000D2182"/>
    <w:rsid w:val="000D31C4"/>
    <w:rsid w:val="000E1695"/>
    <w:rsid w:val="000E2CC1"/>
    <w:rsid w:val="000E394B"/>
    <w:rsid w:val="000E62B6"/>
    <w:rsid w:val="000E6F43"/>
    <w:rsid w:val="000E702D"/>
    <w:rsid w:val="000F3A74"/>
    <w:rsid w:val="000F3D12"/>
    <w:rsid w:val="00111C8D"/>
    <w:rsid w:val="001220A8"/>
    <w:rsid w:val="001250A9"/>
    <w:rsid w:val="00126661"/>
    <w:rsid w:val="001362BC"/>
    <w:rsid w:val="00150479"/>
    <w:rsid w:val="00151B97"/>
    <w:rsid w:val="00153546"/>
    <w:rsid w:val="0015390A"/>
    <w:rsid w:val="001758ED"/>
    <w:rsid w:val="00180364"/>
    <w:rsid w:val="00186830"/>
    <w:rsid w:val="001871EF"/>
    <w:rsid w:val="00193758"/>
    <w:rsid w:val="001A3EAE"/>
    <w:rsid w:val="001B110B"/>
    <w:rsid w:val="001C0CD0"/>
    <w:rsid w:val="001C311E"/>
    <w:rsid w:val="001D1338"/>
    <w:rsid w:val="001D4379"/>
    <w:rsid w:val="001F3445"/>
    <w:rsid w:val="001F6587"/>
    <w:rsid w:val="001F6E6E"/>
    <w:rsid w:val="00200797"/>
    <w:rsid w:val="00210A2C"/>
    <w:rsid w:val="00216B0C"/>
    <w:rsid w:val="00217DAE"/>
    <w:rsid w:val="002229F2"/>
    <w:rsid w:val="00223C32"/>
    <w:rsid w:val="0023483C"/>
    <w:rsid w:val="00236D3D"/>
    <w:rsid w:val="00244FC5"/>
    <w:rsid w:val="002508ED"/>
    <w:rsid w:val="0025427E"/>
    <w:rsid w:val="002559A1"/>
    <w:rsid w:val="00255C5E"/>
    <w:rsid w:val="00261BBE"/>
    <w:rsid w:val="00264C49"/>
    <w:rsid w:val="00264D5E"/>
    <w:rsid w:val="00266465"/>
    <w:rsid w:val="00284604"/>
    <w:rsid w:val="00290A64"/>
    <w:rsid w:val="00290D4B"/>
    <w:rsid w:val="00292C3C"/>
    <w:rsid w:val="00292F99"/>
    <w:rsid w:val="002A52EF"/>
    <w:rsid w:val="002B1EF4"/>
    <w:rsid w:val="002B3515"/>
    <w:rsid w:val="002B7BE6"/>
    <w:rsid w:val="002C13DB"/>
    <w:rsid w:val="002E1D1D"/>
    <w:rsid w:val="002F03DD"/>
    <w:rsid w:val="002F1D67"/>
    <w:rsid w:val="002F428E"/>
    <w:rsid w:val="002F565C"/>
    <w:rsid w:val="002F6BBC"/>
    <w:rsid w:val="00305029"/>
    <w:rsid w:val="00306538"/>
    <w:rsid w:val="003070B4"/>
    <w:rsid w:val="00320433"/>
    <w:rsid w:val="0032264C"/>
    <w:rsid w:val="003234B8"/>
    <w:rsid w:val="003342D0"/>
    <w:rsid w:val="003370CD"/>
    <w:rsid w:val="0034159F"/>
    <w:rsid w:val="00341B86"/>
    <w:rsid w:val="003435C9"/>
    <w:rsid w:val="00343D60"/>
    <w:rsid w:val="00344A7D"/>
    <w:rsid w:val="00352B32"/>
    <w:rsid w:val="00354576"/>
    <w:rsid w:val="0035554B"/>
    <w:rsid w:val="00360BA9"/>
    <w:rsid w:val="00362839"/>
    <w:rsid w:val="00366433"/>
    <w:rsid w:val="003704E6"/>
    <w:rsid w:val="00372132"/>
    <w:rsid w:val="00375441"/>
    <w:rsid w:val="003824DE"/>
    <w:rsid w:val="00386452"/>
    <w:rsid w:val="00394C71"/>
    <w:rsid w:val="00396151"/>
    <w:rsid w:val="00396EB3"/>
    <w:rsid w:val="003A0E9C"/>
    <w:rsid w:val="003A11FD"/>
    <w:rsid w:val="003A1A84"/>
    <w:rsid w:val="003B3FB9"/>
    <w:rsid w:val="003C2833"/>
    <w:rsid w:val="003C652E"/>
    <w:rsid w:val="003D7E03"/>
    <w:rsid w:val="003E1D24"/>
    <w:rsid w:val="003E52CD"/>
    <w:rsid w:val="003F1149"/>
    <w:rsid w:val="003F32D8"/>
    <w:rsid w:val="003F348E"/>
    <w:rsid w:val="003F5AC8"/>
    <w:rsid w:val="00401E8D"/>
    <w:rsid w:val="004025A8"/>
    <w:rsid w:val="004039C9"/>
    <w:rsid w:val="00404142"/>
    <w:rsid w:val="00407A09"/>
    <w:rsid w:val="00410700"/>
    <w:rsid w:val="00424E42"/>
    <w:rsid w:val="004303D3"/>
    <w:rsid w:val="00440799"/>
    <w:rsid w:val="0044080B"/>
    <w:rsid w:val="00440E30"/>
    <w:rsid w:val="00442C90"/>
    <w:rsid w:val="00445910"/>
    <w:rsid w:val="00445F9E"/>
    <w:rsid w:val="00447847"/>
    <w:rsid w:val="00451EE3"/>
    <w:rsid w:val="00452DAB"/>
    <w:rsid w:val="004542E7"/>
    <w:rsid w:val="0045643B"/>
    <w:rsid w:val="00460171"/>
    <w:rsid w:val="00465F68"/>
    <w:rsid w:val="00492E24"/>
    <w:rsid w:val="00494F7B"/>
    <w:rsid w:val="004A0B0C"/>
    <w:rsid w:val="004A1724"/>
    <w:rsid w:val="004A7BF9"/>
    <w:rsid w:val="004B2149"/>
    <w:rsid w:val="004B5868"/>
    <w:rsid w:val="004B7726"/>
    <w:rsid w:val="004C2303"/>
    <w:rsid w:val="004C2DAD"/>
    <w:rsid w:val="004C3106"/>
    <w:rsid w:val="004D00CF"/>
    <w:rsid w:val="004D1F6C"/>
    <w:rsid w:val="004D2F2E"/>
    <w:rsid w:val="004D588C"/>
    <w:rsid w:val="004D6ED2"/>
    <w:rsid w:val="004E1046"/>
    <w:rsid w:val="004F1EFA"/>
    <w:rsid w:val="004F712C"/>
    <w:rsid w:val="004F7671"/>
    <w:rsid w:val="00502602"/>
    <w:rsid w:val="00505DB0"/>
    <w:rsid w:val="00513842"/>
    <w:rsid w:val="00516655"/>
    <w:rsid w:val="00516A52"/>
    <w:rsid w:val="0051712F"/>
    <w:rsid w:val="00517BB9"/>
    <w:rsid w:val="005217F0"/>
    <w:rsid w:val="0052507D"/>
    <w:rsid w:val="00526371"/>
    <w:rsid w:val="00532DF4"/>
    <w:rsid w:val="00534505"/>
    <w:rsid w:val="00541445"/>
    <w:rsid w:val="00545485"/>
    <w:rsid w:val="00546FB0"/>
    <w:rsid w:val="00550D45"/>
    <w:rsid w:val="00551BEB"/>
    <w:rsid w:val="00552A71"/>
    <w:rsid w:val="0055346C"/>
    <w:rsid w:val="005564CC"/>
    <w:rsid w:val="00556688"/>
    <w:rsid w:val="00557EBC"/>
    <w:rsid w:val="00560752"/>
    <w:rsid w:val="00566C5F"/>
    <w:rsid w:val="00570AB2"/>
    <w:rsid w:val="00575DEF"/>
    <w:rsid w:val="0057607F"/>
    <w:rsid w:val="005806A4"/>
    <w:rsid w:val="00580D7B"/>
    <w:rsid w:val="0058211B"/>
    <w:rsid w:val="00582FE3"/>
    <w:rsid w:val="005846F8"/>
    <w:rsid w:val="00593A2D"/>
    <w:rsid w:val="005A18D2"/>
    <w:rsid w:val="005A308A"/>
    <w:rsid w:val="005A3231"/>
    <w:rsid w:val="005A6B43"/>
    <w:rsid w:val="005A7AAF"/>
    <w:rsid w:val="005B1178"/>
    <w:rsid w:val="005B48F5"/>
    <w:rsid w:val="005B7FBB"/>
    <w:rsid w:val="005D2662"/>
    <w:rsid w:val="005E1B3F"/>
    <w:rsid w:val="005E4FEC"/>
    <w:rsid w:val="005F4C76"/>
    <w:rsid w:val="005F56FB"/>
    <w:rsid w:val="005F685A"/>
    <w:rsid w:val="005F6FB2"/>
    <w:rsid w:val="0060613C"/>
    <w:rsid w:val="00606E64"/>
    <w:rsid w:val="00611E27"/>
    <w:rsid w:val="006120EF"/>
    <w:rsid w:val="0061311C"/>
    <w:rsid w:val="006172FB"/>
    <w:rsid w:val="00632F3F"/>
    <w:rsid w:val="00634800"/>
    <w:rsid w:val="00634A83"/>
    <w:rsid w:val="006357CA"/>
    <w:rsid w:val="006421B9"/>
    <w:rsid w:val="0064341C"/>
    <w:rsid w:val="00643A3D"/>
    <w:rsid w:val="006515A1"/>
    <w:rsid w:val="00656838"/>
    <w:rsid w:val="00662F6D"/>
    <w:rsid w:val="006727C2"/>
    <w:rsid w:val="00681FF9"/>
    <w:rsid w:val="006827F6"/>
    <w:rsid w:val="00684350"/>
    <w:rsid w:val="00691CDD"/>
    <w:rsid w:val="006946E8"/>
    <w:rsid w:val="006977C6"/>
    <w:rsid w:val="006A7CA8"/>
    <w:rsid w:val="006B4441"/>
    <w:rsid w:val="006B4D53"/>
    <w:rsid w:val="006C2189"/>
    <w:rsid w:val="006D487A"/>
    <w:rsid w:val="006E2690"/>
    <w:rsid w:val="006E5115"/>
    <w:rsid w:val="007027FB"/>
    <w:rsid w:val="00705D0C"/>
    <w:rsid w:val="00706660"/>
    <w:rsid w:val="00710DAF"/>
    <w:rsid w:val="007120E1"/>
    <w:rsid w:val="00712DDA"/>
    <w:rsid w:val="00715455"/>
    <w:rsid w:val="00715A91"/>
    <w:rsid w:val="00717368"/>
    <w:rsid w:val="00730F67"/>
    <w:rsid w:val="007315BD"/>
    <w:rsid w:val="00733EE0"/>
    <w:rsid w:val="00736019"/>
    <w:rsid w:val="00745AEB"/>
    <w:rsid w:val="007510E2"/>
    <w:rsid w:val="007558C3"/>
    <w:rsid w:val="00765C8F"/>
    <w:rsid w:val="00765FEE"/>
    <w:rsid w:val="00770B5B"/>
    <w:rsid w:val="00774261"/>
    <w:rsid w:val="00790F2E"/>
    <w:rsid w:val="00792A00"/>
    <w:rsid w:val="00794EA8"/>
    <w:rsid w:val="007A5FCD"/>
    <w:rsid w:val="007B3E2C"/>
    <w:rsid w:val="007C617D"/>
    <w:rsid w:val="007D29CA"/>
    <w:rsid w:val="007D6CA1"/>
    <w:rsid w:val="007E7E3F"/>
    <w:rsid w:val="007F1FF6"/>
    <w:rsid w:val="007F33D9"/>
    <w:rsid w:val="00801F1F"/>
    <w:rsid w:val="008100A4"/>
    <w:rsid w:val="008165E7"/>
    <w:rsid w:val="00820AE9"/>
    <w:rsid w:val="00820D96"/>
    <w:rsid w:val="00825D95"/>
    <w:rsid w:val="00827E8E"/>
    <w:rsid w:val="008415BB"/>
    <w:rsid w:val="00842437"/>
    <w:rsid w:val="00844755"/>
    <w:rsid w:val="00844CF3"/>
    <w:rsid w:val="008463E7"/>
    <w:rsid w:val="00852378"/>
    <w:rsid w:val="00852E1D"/>
    <w:rsid w:val="00856DCD"/>
    <w:rsid w:val="008575FB"/>
    <w:rsid w:val="0087025D"/>
    <w:rsid w:val="00880E85"/>
    <w:rsid w:val="008820FB"/>
    <w:rsid w:val="00882E31"/>
    <w:rsid w:val="00883C01"/>
    <w:rsid w:val="00886B29"/>
    <w:rsid w:val="00887370"/>
    <w:rsid w:val="008A0114"/>
    <w:rsid w:val="008A0BC0"/>
    <w:rsid w:val="008B44BD"/>
    <w:rsid w:val="008C210F"/>
    <w:rsid w:val="008D1895"/>
    <w:rsid w:val="008D30A4"/>
    <w:rsid w:val="008F0866"/>
    <w:rsid w:val="008F35EE"/>
    <w:rsid w:val="008F4A92"/>
    <w:rsid w:val="0090304F"/>
    <w:rsid w:val="00911519"/>
    <w:rsid w:val="00911A79"/>
    <w:rsid w:val="009215EF"/>
    <w:rsid w:val="00924F15"/>
    <w:rsid w:val="00934B10"/>
    <w:rsid w:val="00940D2C"/>
    <w:rsid w:val="00942240"/>
    <w:rsid w:val="009441D6"/>
    <w:rsid w:val="00951AE4"/>
    <w:rsid w:val="0095637A"/>
    <w:rsid w:val="009569D4"/>
    <w:rsid w:val="00960877"/>
    <w:rsid w:val="00963CCB"/>
    <w:rsid w:val="0098147F"/>
    <w:rsid w:val="00986133"/>
    <w:rsid w:val="00986AB7"/>
    <w:rsid w:val="00987E37"/>
    <w:rsid w:val="00993885"/>
    <w:rsid w:val="009971AC"/>
    <w:rsid w:val="009A6529"/>
    <w:rsid w:val="009B1E16"/>
    <w:rsid w:val="009B4B35"/>
    <w:rsid w:val="009C13B8"/>
    <w:rsid w:val="009C4A11"/>
    <w:rsid w:val="009D16A6"/>
    <w:rsid w:val="009D4A9E"/>
    <w:rsid w:val="009D5E67"/>
    <w:rsid w:val="009D72E1"/>
    <w:rsid w:val="009E411F"/>
    <w:rsid w:val="009F122B"/>
    <w:rsid w:val="00A03EF6"/>
    <w:rsid w:val="00A20B86"/>
    <w:rsid w:val="00A2671D"/>
    <w:rsid w:val="00A31C68"/>
    <w:rsid w:val="00A321A7"/>
    <w:rsid w:val="00A33F55"/>
    <w:rsid w:val="00A34621"/>
    <w:rsid w:val="00A524DC"/>
    <w:rsid w:val="00A6234F"/>
    <w:rsid w:val="00A63E39"/>
    <w:rsid w:val="00A643D4"/>
    <w:rsid w:val="00A64EB7"/>
    <w:rsid w:val="00A67C9F"/>
    <w:rsid w:val="00A739F3"/>
    <w:rsid w:val="00A813ED"/>
    <w:rsid w:val="00A947A2"/>
    <w:rsid w:val="00A94AEA"/>
    <w:rsid w:val="00AA1888"/>
    <w:rsid w:val="00AC4A9C"/>
    <w:rsid w:val="00AD3663"/>
    <w:rsid w:val="00AD4B2F"/>
    <w:rsid w:val="00AE2AFC"/>
    <w:rsid w:val="00AE37D5"/>
    <w:rsid w:val="00AE3BFE"/>
    <w:rsid w:val="00AE6842"/>
    <w:rsid w:val="00AF089A"/>
    <w:rsid w:val="00AF2AB7"/>
    <w:rsid w:val="00AF4FE9"/>
    <w:rsid w:val="00B00AEE"/>
    <w:rsid w:val="00B011BA"/>
    <w:rsid w:val="00B10D26"/>
    <w:rsid w:val="00B12489"/>
    <w:rsid w:val="00B17323"/>
    <w:rsid w:val="00B2114D"/>
    <w:rsid w:val="00B21175"/>
    <w:rsid w:val="00B241E8"/>
    <w:rsid w:val="00B24483"/>
    <w:rsid w:val="00B25DD7"/>
    <w:rsid w:val="00B32E23"/>
    <w:rsid w:val="00B40001"/>
    <w:rsid w:val="00B41DCB"/>
    <w:rsid w:val="00B43429"/>
    <w:rsid w:val="00B451E0"/>
    <w:rsid w:val="00B46267"/>
    <w:rsid w:val="00B5119B"/>
    <w:rsid w:val="00B51AA5"/>
    <w:rsid w:val="00B544BC"/>
    <w:rsid w:val="00B5774F"/>
    <w:rsid w:val="00B57BFD"/>
    <w:rsid w:val="00B615E7"/>
    <w:rsid w:val="00B6208E"/>
    <w:rsid w:val="00B620F7"/>
    <w:rsid w:val="00B721C4"/>
    <w:rsid w:val="00B7435E"/>
    <w:rsid w:val="00B74AEF"/>
    <w:rsid w:val="00B835AA"/>
    <w:rsid w:val="00B83E9F"/>
    <w:rsid w:val="00B84371"/>
    <w:rsid w:val="00B84EB7"/>
    <w:rsid w:val="00B91E81"/>
    <w:rsid w:val="00B921B6"/>
    <w:rsid w:val="00B9228D"/>
    <w:rsid w:val="00B92FD7"/>
    <w:rsid w:val="00BA2B07"/>
    <w:rsid w:val="00BA2BF4"/>
    <w:rsid w:val="00BB3BEF"/>
    <w:rsid w:val="00BB54B4"/>
    <w:rsid w:val="00BB57D0"/>
    <w:rsid w:val="00BD302A"/>
    <w:rsid w:val="00BD316A"/>
    <w:rsid w:val="00BD6BF8"/>
    <w:rsid w:val="00BE103F"/>
    <w:rsid w:val="00BE2AA3"/>
    <w:rsid w:val="00C00EBF"/>
    <w:rsid w:val="00C0162E"/>
    <w:rsid w:val="00C01E3C"/>
    <w:rsid w:val="00C06B61"/>
    <w:rsid w:val="00C12FF2"/>
    <w:rsid w:val="00C133E4"/>
    <w:rsid w:val="00C14159"/>
    <w:rsid w:val="00C151E7"/>
    <w:rsid w:val="00C162B7"/>
    <w:rsid w:val="00C20F9D"/>
    <w:rsid w:val="00C2665F"/>
    <w:rsid w:val="00C2741C"/>
    <w:rsid w:val="00C376EA"/>
    <w:rsid w:val="00C40F05"/>
    <w:rsid w:val="00C41B54"/>
    <w:rsid w:val="00C41FB6"/>
    <w:rsid w:val="00C4355E"/>
    <w:rsid w:val="00C50408"/>
    <w:rsid w:val="00C51780"/>
    <w:rsid w:val="00C52AF6"/>
    <w:rsid w:val="00C56FB9"/>
    <w:rsid w:val="00C60500"/>
    <w:rsid w:val="00C612F2"/>
    <w:rsid w:val="00C61CE7"/>
    <w:rsid w:val="00C62620"/>
    <w:rsid w:val="00C730BD"/>
    <w:rsid w:val="00C76FBB"/>
    <w:rsid w:val="00C803B0"/>
    <w:rsid w:val="00C81929"/>
    <w:rsid w:val="00C82ACA"/>
    <w:rsid w:val="00C94720"/>
    <w:rsid w:val="00C958D5"/>
    <w:rsid w:val="00C96171"/>
    <w:rsid w:val="00CA2BC4"/>
    <w:rsid w:val="00CA7DC9"/>
    <w:rsid w:val="00CB2713"/>
    <w:rsid w:val="00CC7A2D"/>
    <w:rsid w:val="00CD0E20"/>
    <w:rsid w:val="00CD48FB"/>
    <w:rsid w:val="00CD721F"/>
    <w:rsid w:val="00CE16CC"/>
    <w:rsid w:val="00CE3B92"/>
    <w:rsid w:val="00CF0349"/>
    <w:rsid w:val="00CF58B8"/>
    <w:rsid w:val="00D024CB"/>
    <w:rsid w:val="00D06AA4"/>
    <w:rsid w:val="00D142E8"/>
    <w:rsid w:val="00D24DA1"/>
    <w:rsid w:val="00D26E6D"/>
    <w:rsid w:val="00D47914"/>
    <w:rsid w:val="00D512D8"/>
    <w:rsid w:val="00D52F5F"/>
    <w:rsid w:val="00D55469"/>
    <w:rsid w:val="00D5730E"/>
    <w:rsid w:val="00D6102C"/>
    <w:rsid w:val="00D61C1E"/>
    <w:rsid w:val="00D677E2"/>
    <w:rsid w:val="00D70A96"/>
    <w:rsid w:val="00D7433A"/>
    <w:rsid w:val="00D76C62"/>
    <w:rsid w:val="00D76D64"/>
    <w:rsid w:val="00D80ABC"/>
    <w:rsid w:val="00D8586B"/>
    <w:rsid w:val="00D8600A"/>
    <w:rsid w:val="00D86C96"/>
    <w:rsid w:val="00D942A5"/>
    <w:rsid w:val="00D9653B"/>
    <w:rsid w:val="00DA02B2"/>
    <w:rsid w:val="00DB1931"/>
    <w:rsid w:val="00DB5E59"/>
    <w:rsid w:val="00DC3165"/>
    <w:rsid w:val="00DC4130"/>
    <w:rsid w:val="00DC4252"/>
    <w:rsid w:val="00DC7E35"/>
    <w:rsid w:val="00DD2741"/>
    <w:rsid w:val="00DD2783"/>
    <w:rsid w:val="00DD5605"/>
    <w:rsid w:val="00DE7BA7"/>
    <w:rsid w:val="00DF58E8"/>
    <w:rsid w:val="00E00134"/>
    <w:rsid w:val="00E02D91"/>
    <w:rsid w:val="00E037E9"/>
    <w:rsid w:val="00E0499C"/>
    <w:rsid w:val="00E13D05"/>
    <w:rsid w:val="00E1763F"/>
    <w:rsid w:val="00E221DB"/>
    <w:rsid w:val="00E22BBC"/>
    <w:rsid w:val="00E24C69"/>
    <w:rsid w:val="00E258DB"/>
    <w:rsid w:val="00E30FD0"/>
    <w:rsid w:val="00E32A81"/>
    <w:rsid w:val="00E51573"/>
    <w:rsid w:val="00E52682"/>
    <w:rsid w:val="00E55542"/>
    <w:rsid w:val="00E55E07"/>
    <w:rsid w:val="00E63851"/>
    <w:rsid w:val="00E65685"/>
    <w:rsid w:val="00E70663"/>
    <w:rsid w:val="00E7143E"/>
    <w:rsid w:val="00E86A4A"/>
    <w:rsid w:val="00E92015"/>
    <w:rsid w:val="00E93C06"/>
    <w:rsid w:val="00E969D4"/>
    <w:rsid w:val="00EA121F"/>
    <w:rsid w:val="00EA4C0B"/>
    <w:rsid w:val="00EB61E5"/>
    <w:rsid w:val="00EB656F"/>
    <w:rsid w:val="00EB6B9D"/>
    <w:rsid w:val="00EB6F8C"/>
    <w:rsid w:val="00EC01CA"/>
    <w:rsid w:val="00EC0513"/>
    <w:rsid w:val="00EC7E15"/>
    <w:rsid w:val="00ED02A3"/>
    <w:rsid w:val="00ED4BE2"/>
    <w:rsid w:val="00EE5B74"/>
    <w:rsid w:val="00EF4079"/>
    <w:rsid w:val="00EF4B6A"/>
    <w:rsid w:val="00F01B35"/>
    <w:rsid w:val="00F04074"/>
    <w:rsid w:val="00F120B8"/>
    <w:rsid w:val="00F14E99"/>
    <w:rsid w:val="00F3379B"/>
    <w:rsid w:val="00F36113"/>
    <w:rsid w:val="00F36256"/>
    <w:rsid w:val="00F37B52"/>
    <w:rsid w:val="00F40A3A"/>
    <w:rsid w:val="00F45157"/>
    <w:rsid w:val="00F55D81"/>
    <w:rsid w:val="00F61265"/>
    <w:rsid w:val="00F66F1A"/>
    <w:rsid w:val="00F72CF8"/>
    <w:rsid w:val="00F73A3D"/>
    <w:rsid w:val="00F932E5"/>
    <w:rsid w:val="00F95C78"/>
    <w:rsid w:val="00F96743"/>
    <w:rsid w:val="00FA77AB"/>
    <w:rsid w:val="00FB277F"/>
    <w:rsid w:val="00FB67FC"/>
    <w:rsid w:val="00FC6EC9"/>
    <w:rsid w:val="00FD4A47"/>
    <w:rsid w:val="00FD673B"/>
    <w:rsid w:val="00FE308C"/>
    <w:rsid w:val="00FF44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B724"/>
  <w15:docId w15:val="{5F1A76E9-EB67-4C50-92E7-730E9E9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3E"/>
    <w:rPr>
      <w:rFonts w:ascii="Segoe UI" w:hAnsi="Segoe UI"/>
      <w:szCs w:val="24"/>
    </w:rPr>
  </w:style>
  <w:style w:type="paragraph" w:styleId="Heading1">
    <w:name w:val="heading 1"/>
    <w:next w:val="Normal"/>
    <w:link w:val="Heading1Char"/>
    <w:uiPriority w:val="99"/>
    <w:qFormat/>
    <w:rsid w:val="00E7143E"/>
    <w:pPr>
      <w:keepNext/>
      <w:spacing w:before="240" w:after="60"/>
      <w:outlineLvl w:val="0"/>
    </w:pPr>
    <w:rPr>
      <w:rFonts w:ascii="Segoe UI" w:hAnsi="Segoe UI" w:cs="Arial"/>
      <w:b/>
      <w:bCs/>
      <w:kern w:val="32"/>
      <w:szCs w:val="32"/>
    </w:rPr>
  </w:style>
  <w:style w:type="paragraph" w:styleId="Heading2">
    <w:name w:val="heading 2"/>
    <w:link w:val="Heading2Char"/>
    <w:autoRedefine/>
    <w:unhideWhenUsed/>
    <w:qFormat/>
    <w:locked/>
    <w:rsid w:val="00244FC5"/>
    <w:pPr>
      <w:keepNext/>
      <w:keepLines/>
      <w:jc w:val="both"/>
      <w:outlineLvl w:val="1"/>
    </w:pPr>
    <w:rPr>
      <w:rFonts w:ascii="Arial" w:eastAsiaTheme="majorEastAsia" w:hAnsi="Arial"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143E"/>
    <w:rPr>
      <w:rFonts w:ascii="Segoe UI" w:hAnsi="Segoe UI" w:cs="Arial"/>
      <w:b/>
      <w:bCs/>
      <w:kern w:val="32"/>
      <w:szCs w:val="32"/>
    </w:rPr>
  </w:style>
  <w:style w:type="table" w:styleId="TableGrid">
    <w:name w:val="Table Grid"/>
    <w:basedOn w:val="TableNormal"/>
    <w:uiPriority w:val="99"/>
    <w:rsid w:val="005E4F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6433"/>
    <w:pPr>
      <w:tabs>
        <w:tab w:val="left" w:pos="480"/>
        <w:tab w:val="right" w:leader="dot" w:pos="9628"/>
      </w:tabs>
    </w:pPr>
    <w:rPr>
      <w:b/>
      <w:szCs w:val="22"/>
    </w:rPr>
  </w:style>
  <w:style w:type="paragraph" w:styleId="Header">
    <w:name w:val="header"/>
    <w:basedOn w:val="Normal"/>
    <w:next w:val="Normal"/>
    <w:link w:val="HeaderChar"/>
    <w:uiPriority w:val="99"/>
    <w:rsid w:val="005E4FEC"/>
    <w:pPr>
      <w:autoSpaceDE w:val="0"/>
      <w:autoSpaceDN w:val="0"/>
      <w:adjustRightInd w:val="0"/>
    </w:pPr>
    <w:rPr>
      <w:rFonts w:ascii="KEKANK+Arial" w:hAnsi="KEKANK+Arial"/>
      <w:lang w:val="en-US" w:eastAsia="en-US"/>
    </w:rPr>
  </w:style>
  <w:style w:type="character" w:customStyle="1" w:styleId="HeaderChar">
    <w:name w:val="Header Char"/>
    <w:basedOn w:val="DefaultParagraphFont"/>
    <w:link w:val="Header"/>
    <w:uiPriority w:val="99"/>
    <w:semiHidden/>
    <w:rsid w:val="00FE7F82"/>
    <w:rPr>
      <w:sz w:val="24"/>
      <w:szCs w:val="24"/>
    </w:rPr>
  </w:style>
  <w:style w:type="paragraph" w:styleId="Footer">
    <w:name w:val="footer"/>
    <w:basedOn w:val="Normal"/>
    <w:link w:val="FooterChar"/>
    <w:uiPriority w:val="99"/>
    <w:rsid w:val="005E4FEC"/>
    <w:pPr>
      <w:tabs>
        <w:tab w:val="center" w:pos="4320"/>
        <w:tab w:val="right" w:pos="8640"/>
      </w:tabs>
    </w:pPr>
  </w:style>
  <w:style w:type="character" w:customStyle="1" w:styleId="FooterChar">
    <w:name w:val="Footer Char"/>
    <w:basedOn w:val="DefaultParagraphFont"/>
    <w:link w:val="Footer"/>
    <w:uiPriority w:val="99"/>
    <w:semiHidden/>
    <w:rsid w:val="00FE7F82"/>
    <w:rPr>
      <w:sz w:val="24"/>
      <w:szCs w:val="24"/>
    </w:rPr>
  </w:style>
  <w:style w:type="character" w:styleId="PageNumber">
    <w:name w:val="page number"/>
    <w:basedOn w:val="DefaultParagraphFont"/>
    <w:uiPriority w:val="99"/>
    <w:rsid w:val="005E4FEC"/>
    <w:rPr>
      <w:rFonts w:cs="Times New Roman"/>
    </w:rPr>
  </w:style>
  <w:style w:type="paragraph" w:styleId="BalloonText">
    <w:name w:val="Balloon Text"/>
    <w:basedOn w:val="Normal"/>
    <w:link w:val="BalloonTextChar"/>
    <w:uiPriority w:val="99"/>
    <w:semiHidden/>
    <w:rsid w:val="005E4FEC"/>
    <w:rPr>
      <w:rFonts w:ascii="Tahoma" w:hAnsi="Tahoma" w:cs="Tahoma"/>
      <w:sz w:val="16"/>
      <w:szCs w:val="16"/>
    </w:rPr>
  </w:style>
  <w:style w:type="character" w:customStyle="1" w:styleId="BalloonTextChar">
    <w:name w:val="Balloon Text Char"/>
    <w:basedOn w:val="DefaultParagraphFont"/>
    <w:link w:val="BalloonText"/>
    <w:uiPriority w:val="99"/>
    <w:semiHidden/>
    <w:rsid w:val="00FE7F82"/>
    <w:rPr>
      <w:sz w:val="0"/>
      <w:szCs w:val="0"/>
    </w:rPr>
  </w:style>
  <w:style w:type="paragraph" w:styleId="BodyText">
    <w:name w:val="Body Text"/>
    <w:basedOn w:val="Normal"/>
    <w:link w:val="BodyTextChar"/>
    <w:rsid w:val="00765FEE"/>
    <w:rPr>
      <w:rFonts w:ascii="Arial" w:hAnsi="Arial"/>
      <w:sz w:val="20"/>
      <w:szCs w:val="20"/>
    </w:rPr>
  </w:style>
  <w:style w:type="character" w:customStyle="1" w:styleId="BodyTextChar">
    <w:name w:val="Body Text Char"/>
    <w:basedOn w:val="DefaultParagraphFont"/>
    <w:link w:val="BodyText"/>
    <w:rsid w:val="00FE7F82"/>
    <w:rPr>
      <w:sz w:val="24"/>
      <w:szCs w:val="24"/>
    </w:rPr>
  </w:style>
  <w:style w:type="paragraph" w:styleId="ListParagraph">
    <w:name w:val="List Paragraph"/>
    <w:basedOn w:val="Normal"/>
    <w:uiPriority w:val="99"/>
    <w:qFormat/>
    <w:rsid w:val="00C06B61"/>
    <w:pPr>
      <w:ind w:left="720"/>
    </w:pPr>
  </w:style>
  <w:style w:type="character" w:customStyle="1" w:styleId="Heading2Char">
    <w:name w:val="Heading 2 Char"/>
    <w:basedOn w:val="DefaultParagraphFont"/>
    <w:link w:val="Heading2"/>
    <w:rsid w:val="00244FC5"/>
    <w:rPr>
      <w:rFonts w:ascii="Arial" w:eastAsiaTheme="majorEastAsia" w:hAnsi="Arial" w:cs="Arial"/>
      <w:b/>
      <w:color w:val="000000" w:themeColor="text1"/>
    </w:rPr>
  </w:style>
  <w:style w:type="paragraph" w:styleId="TOCHeading">
    <w:name w:val="TOC Heading"/>
    <w:basedOn w:val="Heading1"/>
    <w:next w:val="Normal"/>
    <w:uiPriority w:val="39"/>
    <w:unhideWhenUsed/>
    <w:qFormat/>
    <w:rsid w:val="0052507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366433"/>
    <w:pPr>
      <w:tabs>
        <w:tab w:val="left" w:pos="880"/>
        <w:tab w:val="right" w:leader="dot" w:pos="9629"/>
      </w:tabs>
      <w:ind w:left="238"/>
    </w:pPr>
  </w:style>
  <w:style w:type="character" w:styleId="Hyperlink">
    <w:name w:val="Hyperlink"/>
    <w:basedOn w:val="DefaultParagraphFont"/>
    <w:uiPriority w:val="99"/>
    <w:unhideWhenUsed/>
    <w:rsid w:val="0052507D"/>
    <w:rPr>
      <w:color w:val="0000FF" w:themeColor="hyperlink"/>
      <w:u w:val="single"/>
    </w:rPr>
  </w:style>
  <w:style w:type="character" w:styleId="IntenseReference">
    <w:name w:val="Intense Reference"/>
    <w:basedOn w:val="DefaultParagraphFont"/>
    <w:uiPriority w:val="32"/>
    <w:qFormat/>
    <w:rsid w:val="00306538"/>
    <w:rPr>
      <w:b/>
      <w:bCs/>
      <w:smallCaps/>
      <w:color w:val="4F81BD" w:themeColor="accent1"/>
      <w:spacing w:val="5"/>
    </w:rPr>
  </w:style>
  <w:style w:type="character" w:styleId="FollowedHyperlink">
    <w:name w:val="FollowedHyperlink"/>
    <w:basedOn w:val="DefaultParagraphFont"/>
    <w:uiPriority w:val="99"/>
    <w:semiHidden/>
    <w:unhideWhenUsed/>
    <w:rsid w:val="00DA02B2"/>
    <w:rPr>
      <w:color w:val="800080" w:themeColor="followedHyperlink"/>
      <w:u w:val="single"/>
    </w:rPr>
  </w:style>
  <w:style w:type="character" w:customStyle="1" w:styleId="eop">
    <w:name w:val="eop"/>
    <w:basedOn w:val="DefaultParagraphFont"/>
    <w:rsid w:val="0092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82339">
      <w:marLeft w:val="0"/>
      <w:marRight w:val="0"/>
      <w:marTop w:val="0"/>
      <w:marBottom w:val="0"/>
      <w:divBdr>
        <w:top w:val="none" w:sz="0" w:space="0" w:color="auto"/>
        <w:left w:val="none" w:sz="0" w:space="0" w:color="auto"/>
        <w:bottom w:val="none" w:sz="0" w:space="0" w:color="auto"/>
        <w:right w:val="none" w:sz="0" w:space="0" w:color="auto"/>
      </w:divBdr>
    </w:div>
    <w:div w:id="1719082340">
      <w:marLeft w:val="0"/>
      <w:marRight w:val="0"/>
      <w:marTop w:val="0"/>
      <w:marBottom w:val="0"/>
      <w:divBdr>
        <w:top w:val="none" w:sz="0" w:space="0" w:color="auto"/>
        <w:left w:val="none" w:sz="0" w:space="0" w:color="auto"/>
        <w:bottom w:val="none" w:sz="0" w:space="0" w:color="auto"/>
        <w:right w:val="none" w:sz="0" w:space="0" w:color="auto"/>
      </w:divBdr>
    </w:div>
    <w:div w:id="1719082341">
      <w:marLeft w:val="0"/>
      <w:marRight w:val="0"/>
      <w:marTop w:val="0"/>
      <w:marBottom w:val="0"/>
      <w:divBdr>
        <w:top w:val="none" w:sz="0" w:space="0" w:color="auto"/>
        <w:left w:val="none" w:sz="0" w:space="0" w:color="auto"/>
        <w:bottom w:val="none" w:sz="0" w:space="0" w:color="auto"/>
        <w:right w:val="none" w:sz="0" w:space="0" w:color="auto"/>
      </w:divBdr>
    </w:div>
    <w:div w:id="1719082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0A455-A20C-4A27-8DD9-BD73EF12FEC2}">
  <ds:schemaRefs>
    <ds:schemaRef ds:uri="http://schemas.openxmlformats.org/officeDocument/2006/bibliography"/>
  </ds:schemaRefs>
</ds:datastoreItem>
</file>

<file path=customXml/itemProps2.xml><?xml version="1.0" encoding="utf-8"?>
<ds:datastoreItem xmlns:ds="http://schemas.openxmlformats.org/officeDocument/2006/customXml" ds:itemID="{AEC1BA4B-3AE6-48F5-A9DA-DEE01373420D}">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8f7c8fab-f39c-4542-9678-28114590f86e"/>
    <ds:schemaRef ds:uri="5c5cf93a-b343-4ada-a04e-3ce28f855213"/>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9503303-09E5-438F-B0B3-42129B959F7B}">
  <ds:schemaRefs>
    <ds:schemaRef ds:uri="http://schemas.microsoft.com/sharepoint/v3/contenttype/forms"/>
  </ds:schemaRefs>
</ds:datastoreItem>
</file>

<file path=customXml/itemProps4.xml><?xml version="1.0" encoding="utf-8"?>
<ds:datastoreItem xmlns:ds="http://schemas.openxmlformats.org/officeDocument/2006/customXml" ds:itemID="{85BE6CBD-7DA7-47F7-8B1F-8B867384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15104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Alternative Futures Group</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Jacobs</dc:creator>
  <cp:keywords/>
  <cp:lastModifiedBy>Cath Beatty</cp:lastModifiedBy>
  <cp:revision>2</cp:revision>
  <cp:lastPrinted>2017-06-26T05:34:00Z</cp:lastPrinted>
  <dcterms:created xsi:type="dcterms:W3CDTF">2025-04-21T10:22:00Z</dcterms:created>
  <dcterms:modified xsi:type="dcterms:W3CDTF">2025-04-21T10:22:00Z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26800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