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50"/>
        <w:gridCol w:w="3380"/>
      </w:tblGrid>
      <w:tr w:rsidR="00D142E8" w:rsidRPr="00DA02B2" w14:paraId="75A3EE95" w14:textId="77777777" w:rsidTr="34C99202">
        <w:trPr>
          <w:trHeight w:val="1248"/>
        </w:trPr>
        <w:tc>
          <w:tcPr>
            <w:tcW w:w="6700" w:type="dxa"/>
            <w:gridSpan w:val="2"/>
            <w:tcBorders>
              <w:right w:val="nil"/>
            </w:tcBorders>
          </w:tcPr>
          <w:p w14:paraId="45759944" w14:textId="27243BAA" w:rsidR="00D142E8" w:rsidRPr="00DA02B2" w:rsidRDefault="636F3DA2" w:rsidP="5439D860">
            <w:pPr>
              <w:jc w:val="both"/>
            </w:pPr>
            <w:r>
              <w:rPr>
                <w:noProof/>
              </w:rPr>
              <w:drawing>
                <wp:inline distT="0" distB="0" distL="0" distR="0" wp14:anchorId="2188C5C4" wp14:editId="2B36F34D">
                  <wp:extent cx="1646063" cy="829128"/>
                  <wp:effectExtent l="0" t="0" r="0" b="0"/>
                  <wp:docPr id="872573105" name="Picture 87257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6063" cy="829128"/>
                          </a:xfrm>
                          <a:prstGeom prst="rect">
                            <a:avLst/>
                          </a:prstGeom>
                        </pic:spPr>
                      </pic:pic>
                    </a:graphicData>
                  </a:graphic>
                </wp:inline>
              </w:drawing>
            </w:r>
            <w:bookmarkStart w:id="0" w:name="_Toc156981757"/>
            <w:bookmarkStart w:id="1" w:name="_Toc156981880"/>
            <w:bookmarkStart w:id="2" w:name="_Toc167000885"/>
          </w:p>
        </w:tc>
        <w:tc>
          <w:tcPr>
            <w:tcW w:w="3380" w:type="dxa"/>
            <w:tcBorders>
              <w:left w:val="nil"/>
            </w:tcBorders>
          </w:tcPr>
          <w:p w14:paraId="4B85AB9B" w14:textId="77777777" w:rsidR="00D142E8" w:rsidRPr="00DA02B2" w:rsidRDefault="00D142E8" w:rsidP="00EC01CA">
            <w:pPr>
              <w:jc w:val="both"/>
              <w:rPr>
                <w:szCs w:val="22"/>
              </w:rPr>
            </w:pPr>
          </w:p>
          <w:p w14:paraId="62153458" w14:textId="77777777" w:rsidR="00D142E8" w:rsidRPr="00DA02B2" w:rsidRDefault="00D142E8" w:rsidP="00EC01CA">
            <w:pPr>
              <w:jc w:val="both"/>
              <w:rPr>
                <w:szCs w:val="22"/>
              </w:rPr>
            </w:pPr>
          </w:p>
          <w:p w14:paraId="62860868" w14:textId="3F778A50" w:rsidR="00D142E8" w:rsidRPr="00362839" w:rsidRDefault="0081334C" w:rsidP="00EC01CA">
            <w:pPr>
              <w:jc w:val="both"/>
              <w:rPr>
                <w:color w:val="4F81BD" w:themeColor="accent1"/>
                <w:szCs w:val="22"/>
              </w:rPr>
            </w:pPr>
            <w:r>
              <w:rPr>
                <w:color w:val="4F81BD" w:themeColor="accent1"/>
                <w:szCs w:val="22"/>
              </w:rPr>
              <w:t>Whistleblowing Policy</w:t>
            </w:r>
          </w:p>
          <w:p w14:paraId="4AFD61F6" w14:textId="17578DAD" w:rsidR="00D142E8" w:rsidRPr="00DA02B2" w:rsidRDefault="00D142E8" w:rsidP="00EC01CA">
            <w:pPr>
              <w:jc w:val="both"/>
              <w:rPr>
                <w:szCs w:val="22"/>
              </w:rPr>
            </w:pPr>
            <w:r w:rsidRPr="00DA02B2">
              <w:rPr>
                <w:szCs w:val="22"/>
              </w:rPr>
              <w:t xml:space="preserve">First Issued </w:t>
            </w:r>
            <w:r w:rsidR="0081334C">
              <w:rPr>
                <w:szCs w:val="22"/>
              </w:rPr>
              <w:t>2002</w:t>
            </w:r>
          </w:p>
        </w:tc>
      </w:tr>
      <w:tr w:rsidR="00D142E8" w:rsidRPr="00DA02B2" w14:paraId="0580C94D" w14:textId="77777777" w:rsidTr="34C99202">
        <w:trPr>
          <w:trHeight w:val="275"/>
        </w:trPr>
        <w:tc>
          <w:tcPr>
            <w:tcW w:w="6700" w:type="dxa"/>
            <w:gridSpan w:val="2"/>
            <w:shd w:val="clear" w:color="auto" w:fill="B3B3B3"/>
          </w:tcPr>
          <w:p w14:paraId="2D04D0A0" w14:textId="77777777" w:rsidR="00D142E8" w:rsidRPr="00DA02B2" w:rsidRDefault="00D142E8" w:rsidP="00EC01CA">
            <w:pPr>
              <w:jc w:val="both"/>
              <w:rPr>
                <w:szCs w:val="22"/>
              </w:rPr>
            </w:pPr>
            <w:r w:rsidRPr="00DA02B2">
              <w:rPr>
                <w:szCs w:val="22"/>
              </w:rPr>
              <w:t>Policy Number</w:t>
            </w:r>
          </w:p>
        </w:tc>
        <w:tc>
          <w:tcPr>
            <w:tcW w:w="3380" w:type="dxa"/>
            <w:shd w:val="clear" w:color="auto" w:fill="B3B3B3"/>
          </w:tcPr>
          <w:p w14:paraId="2CC465C4" w14:textId="22B258D0" w:rsidR="00D142E8" w:rsidRPr="00362839" w:rsidRDefault="00893ECA" w:rsidP="00EC01CA">
            <w:pPr>
              <w:jc w:val="both"/>
              <w:rPr>
                <w:color w:val="4F81BD" w:themeColor="accent1"/>
                <w:szCs w:val="22"/>
              </w:rPr>
            </w:pPr>
            <w:r>
              <w:rPr>
                <w:color w:val="4F81BD" w:themeColor="accent1"/>
                <w:szCs w:val="22"/>
              </w:rPr>
              <w:t>G</w:t>
            </w:r>
            <w:r w:rsidR="00595BE5">
              <w:rPr>
                <w:color w:val="4F81BD" w:themeColor="accent1"/>
                <w:szCs w:val="22"/>
              </w:rPr>
              <w:t>0</w:t>
            </w:r>
            <w:r>
              <w:rPr>
                <w:color w:val="4F81BD" w:themeColor="accent1"/>
                <w:szCs w:val="22"/>
              </w:rPr>
              <w:t>20</w:t>
            </w:r>
          </w:p>
        </w:tc>
      </w:tr>
      <w:tr w:rsidR="00D142E8" w:rsidRPr="00DA02B2" w14:paraId="72567D34" w14:textId="77777777" w:rsidTr="34C99202">
        <w:trPr>
          <w:trHeight w:val="64"/>
        </w:trPr>
        <w:tc>
          <w:tcPr>
            <w:tcW w:w="6700" w:type="dxa"/>
            <w:gridSpan w:val="2"/>
            <w:shd w:val="clear" w:color="auto" w:fill="B3B3B3"/>
          </w:tcPr>
          <w:p w14:paraId="38B7522F" w14:textId="77777777" w:rsidR="00D142E8" w:rsidRPr="00DA02B2" w:rsidRDefault="00D142E8" w:rsidP="00EC01CA">
            <w:pPr>
              <w:jc w:val="both"/>
              <w:rPr>
                <w:szCs w:val="22"/>
              </w:rPr>
            </w:pPr>
            <w:r w:rsidRPr="00DA02B2">
              <w:rPr>
                <w:szCs w:val="22"/>
              </w:rPr>
              <w:t>Date Reviewed and Reissued</w:t>
            </w:r>
          </w:p>
        </w:tc>
        <w:tc>
          <w:tcPr>
            <w:tcW w:w="3380" w:type="dxa"/>
            <w:shd w:val="clear" w:color="auto" w:fill="B3B3B3"/>
          </w:tcPr>
          <w:p w14:paraId="6BD8AC4A" w14:textId="17EA3E13" w:rsidR="00D142E8" w:rsidRPr="00362839" w:rsidRDefault="00893ECA" w:rsidP="00EC01CA">
            <w:pPr>
              <w:jc w:val="both"/>
              <w:rPr>
                <w:color w:val="4F81BD" w:themeColor="accent1"/>
                <w:szCs w:val="22"/>
              </w:rPr>
            </w:pPr>
            <w:r>
              <w:rPr>
                <w:color w:val="4F81BD" w:themeColor="accent1"/>
                <w:szCs w:val="22"/>
              </w:rPr>
              <w:t>January 20</w:t>
            </w:r>
            <w:r w:rsidR="00EE25FF">
              <w:rPr>
                <w:color w:val="4F81BD" w:themeColor="accent1"/>
                <w:szCs w:val="22"/>
              </w:rPr>
              <w:t>22</w:t>
            </w:r>
          </w:p>
        </w:tc>
      </w:tr>
      <w:tr w:rsidR="00D142E8" w:rsidRPr="00DA02B2" w14:paraId="232719A9" w14:textId="77777777" w:rsidTr="34C99202">
        <w:trPr>
          <w:trHeight w:val="261"/>
        </w:trPr>
        <w:tc>
          <w:tcPr>
            <w:tcW w:w="6700" w:type="dxa"/>
            <w:gridSpan w:val="2"/>
            <w:shd w:val="clear" w:color="auto" w:fill="B3B3B3"/>
          </w:tcPr>
          <w:p w14:paraId="7B0E2A80" w14:textId="77777777" w:rsidR="00D142E8" w:rsidRPr="00DA02B2" w:rsidRDefault="00D142E8" w:rsidP="00EC01CA">
            <w:pPr>
              <w:jc w:val="both"/>
              <w:rPr>
                <w:szCs w:val="22"/>
              </w:rPr>
            </w:pPr>
            <w:r w:rsidRPr="00DA02B2">
              <w:rPr>
                <w:szCs w:val="22"/>
              </w:rPr>
              <w:t>Next Review Date</w:t>
            </w:r>
          </w:p>
        </w:tc>
        <w:tc>
          <w:tcPr>
            <w:tcW w:w="3380" w:type="dxa"/>
            <w:shd w:val="clear" w:color="auto" w:fill="B3B3B3"/>
          </w:tcPr>
          <w:p w14:paraId="69815F04" w14:textId="162E5640" w:rsidR="00D142E8" w:rsidRPr="00362839" w:rsidRDefault="005B6D63" w:rsidP="00EC01CA">
            <w:pPr>
              <w:jc w:val="both"/>
              <w:rPr>
                <w:color w:val="4F81BD" w:themeColor="accent1"/>
                <w:szCs w:val="22"/>
              </w:rPr>
            </w:pPr>
            <w:r>
              <w:rPr>
                <w:color w:val="4F81BD" w:themeColor="accent1"/>
                <w:szCs w:val="22"/>
              </w:rPr>
              <w:t>April</w:t>
            </w:r>
            <w:r w:rsidR="00893ECA">
              <w:rPr>
                <w:color w:val="4F81BD" w:themeColor="accent1"/>
                <w:szCs w:val="22"/>
              </w:rPr>
              <w:t xml:space="preserve"> 202</w:t>
            </w:r>
            <w:r w:rsidR="003C7046">
              <w:rPr>
                <w:color w:val="4F81BD" w:themeColor="accent1"/>
                <w:szCs w:val="22"/>
              </w:rPr>
              <w:t>5</w:t>
            </w:r>
          </w:p>
        </w:tc>
      </w:tr>
      <w:tr w:rsidR="00D142E8" w:rsidRPr="00586597" w14:paraId="36AD4A33" w14:textId="77777777" w:rsidTr="34C99202">
        <w:trPr>
          <w:trHeight w:val="2132"/>
        </w:trPr>
        <w:tc>
          <w:tcPr>
            <w:tcW w:w="10080" w:type="dxa"/>
            <w:gridSpan w:val="3"/>
          </w:tcPr>
          <w:p w14:paraId="2E102FE1" w14:textId="77777777" w:rsidR="005A308A" w:rsidRPr="00586597" w:rsidRDefault="005A308A" w:rsidP="00EC01CA">
            <w:pPr>
              <w:jc w:val="both"/>
              <w:rPr>
                <w:rFonts w:ascii="Segoe UI" w:hAnsi="Segoe UI" w:cs="Segoe UI"/>
                <w:szCs w:val="22"/>
              </w:rPr>
            </w:pPr>
          </w:p>
          <w:p w14:paraId="3E098927" w14:textId="77777777" w:rsidR="00D142E8" w:rsidRPr="00595BE5" w:rsidRDefault="00D142E8" w:rsidP="00EC01CA">
            <w:pPr>
              <w:jc w:val="both"/>
              <w:rPr>
                <w:rFonts w:cs="Segoe UI"/>
                <w:b/>
                <w:szCs w:val="22"/>
              </w:rPr>
            </w:pPr>
            <w:r w:rsidRPr="00595BE5">
              <w:rPr>
                <w:rFonts w:cs="Segoe UI"/>
                <w:b/>
                <w:szCs w:val="22"/>
              </w:rPr>
              <w:t>Related legislation and Guidance:</w:t>
            </w:r>
          </w:p>
          <w:p w14:paraId="0EDF82C6" w14:textId="77777777" w:rsidR="00D9653B" w:rsidRPr="00595BE5" w:rsidRDefault="00D9653B" w:rsidP="00EC01CA">
            <w:pPr>
              <w:jc w:val="both"/>
              <w:rPr>
                <w:rFonts w:cs="Segoe UI"/>
                <w:szCs w:val="22"/>
              </w:rPr>
            </w:pPr>
          </w:p>
          <w:p w14:paraId="2FA8A518" w14:textId="77777777" w:rsidR="005A308A" w:rsidRPr="00595BE5" w:rsidRDefault="005A308A" w:rsidP="00EC01CA">
            <w:pPr>
              <w:jc w:val="both"/>
              <w:rPr>
                <w:rFonts w:cs="Segoe UI"/>
                <w:szCs w:val="22"/>
              </w:rPr>
            </w:pPr>
            <w:r w:rsidRPr="00595BE5">
              <w:rPr>
                <w:rFonts w:cs="Segoe UI"/>
                <w:szCs w:val="22"/>
              </w:rPr>
              <w:t>Alternative Futures G</w:t>
            </w:r>
            <w:r w:rsidR="00AF089A" w:rsidRPr="00595BE5">
              <w:rPr>
                <w:rFonts w:cs="Segoe UI"/>
                <w:szCs w:val="22"/>
              </w:rPr>
              <w:t xml:space="preserve">roup as a provider </w:t>
            </w:r>
            <w:r w:rsidR="0051712F" w:rsidRPr="00595BE5">
              <w:rPr>
                <w:rFonts w:cs="Segoe UI"/>
                <w:szCs w:val="22"/>
              </w:rPr>
              <w:t>of Health</w:t>
            </w:r>
            <w:r w:rsidR="00AF089A" w:rsidRPr="00595BE5">
              <w:rPr>
                <w:rFonts w:cs="Segoe UI"/>
                <w:szCs w:val="22"/>
              </w:rPr>
              <w:t xml:space="preserve"> and Social Care are required </w:t>
            </w:r>
            <w:r w:rsidR="005846F8" w:rsidRPr="00595BE5">
              <w:rPr>
                <w:rFonts w:cs="Segoe UI"/>
                <w:szCs w:val="22"/>
              </w:rPr>
              <w:t>to meet</w:t>
            </w:r>
            <w:r w:rsidR="00AF089A" w:rsidRPr="00595BE5">
              <w:rPr>
                <w:rFonts w:cs="Segoe UI"/>
                <w:szCs w:val="22"/>
              </w:rPr>
              <w:t xml:space="preserve"> the</w:t>
            </w:r>
            <w:r w:rsidRPr="00595BE5">
              <w:rPr>
                <w:rFonts w:cs="Segoe UI"/>
                <w:szCs w:val="22"/>
              </w:rPr>
              <w:t xml:space="preserve"> requirements of the</w:t>
            </w:r>
            <w:r w:rsidR="00AF089A" w:rsidRPr="00595BE5">
              <w:rPr>
                <w:rFonts w:cs="Segoe UI"/>
                <w:szCs w:val="22"/>
              </w:rPr>
              <w:t xml:space="preserve"> </w:t>
            </w:r>
            <w:r w:rsidR="009B1E16" w:rsidRPr="00595BE5">
              <w:rPr>
                <w:rFonts w:cs="Segoe UI"/>
                <w:szCs w:val="22"/>
              </w:rPr>
              <w:t>Care Act 2014</w:t>
            </w:r>
            <w:r w:rsidRPr="00595BE5">
              <w:rPr>
                <w:rFonts w:cs="Segoe UI"/>
                <w:szCs w:val="22"/>
              </w:rPr>
              <w:t>. This policy is the foundation for the development of practice to meet those requirements.</w:t>
            </w:r>
          </w:p>
          <w:p w14:paraId="73D26847" w14:textId="77777777" w:rsidR="005A308A" w:rsidRPr="00586597" w:rsidRDefault="005A308A" w:rsidP="00EC01CA">
            <w:pPr>
              <w:jc w:val="both"/>
              <w:rPr>
                <w:rFonts w:ascii="Segoe UI" w:hAnsi="Segoe UI" w:cs="Segoe UI"/>
                <w:szCs w:val="22"/>
              </w:rPr>
            </w:pPr>
          </w:p>
          <w:tbl>
            <w:tblPr>
              <w:tblpPr w:leftFromText="180" w:rightFromText="180" w:vertAnchor="text" w:horzAnchor="margin" w:tblpY="182"/>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66"/>
            </w:tblGrid>
            <w:tr w:rsidR="005F1C58" w:rsidRPr="00586597" w14:paraId="310F3269" w14:textId="77777777" w:rsidTr="005F1C58">
              <w:tc>
                <w:tcPr>
                  <w:tcW w:w="4788" w:type="dxa"/>
                  <w:tcBorders>
                    <w:top w:val="single" w:sz="4" w:space="0" w:color="auto"/>
                    <w:left w:val="single" w:sz="4" w:space="0" w:color="auto"/>
                    <w:bottom w:val="single" w:sz="4" w:space="0" w:color="auto"/>
                    <w:right w:val="nil"/>
                  </w:tcBorders>
                </w:tcPr>
                <w:p w14:paraId="1E0B4571" w14:textId="77777777" w:rsidR="005F1C58" w:rsidRPr="00595BE5" w:rsidRDefault="005F1C58" w:rsidP="005F1C58">
                  <w:pPr>
                    <w:tabs>
                      <w:tab w:val="left" w:pos="3390"/>
                    </w:tabs>
                    <w:jc w:val="both"/>
                    <w:rPr>
                      <w:rFonts w:cs="Segoe UI"/>
                      <w:b/>
                      <w:szCs w:val="22"/>
                      <w:u w:val="single"/>
                    </w:rPr>
                  </w:pPr>
                  <w:r w:rsidRPr="00595BE5">
                    <w:rPr>
                      <w:rFonts w:cs="Segoe UI"/>
                      <w:b/>
                      <w:szCs w:val="22"/>
                      <w:u w:val="single"/>
                    </w:rPr>
                    <w:t>Related / Relevant Policies:</w:t>
                  </w:r>
                </w:p>
                <w:p w14:paraId="3173BB05" w14:textId="77777777" w:rsidR="005F1C58" w:rsidRPr="00595BE5" w:rsidRDefault="005F1C58" w:rsidP="005F1C58">
                  <w:pPr>
                    <w:tabs>
                      <w:tab w:val="left" w:pos="3390"/>
                    </w:tabs>
                    <w:jc w:val="both"/>
                    <w:rPr>
                      <w:rFonts w:cs="Segoe UI"/>
                      <w:b/>
                      <w:szCs w:val="22"/>
                    </w:rPr>
                  </w:pPr>
                  <w:r w:rsidRPr="00595BE5">
                    <w:rPr>
                      <w:rFonts w:cs="Segoe UI"/>
                      <w:b/>
                      <w:szCs w:val="22"/>
                    </w:rPr>
                    <w:tab/>
                  </w:r>
                </w:p>
                <w:p w14:paraId="3FDA86C8" w14:textId="77777777" w:rsidR="005F1C58" w:rsidRPr="00595BE5" w:rsidRDefault="005F1C58" w:rsidP="005F1C58">
                  <w:pPr>
                    <w:jc w:val="both"/>
                    <w:rPr>
                      <w:rFonts w:cs="Segoe UI"/>
                      <w:b/>
                      <w:szCs w:val="22"/>
                    </w:rPr>
                  </w:pPr>
                  <w:r w:rsidRPr="00595BE5">
                    <w:rPr>
                      <w:rFonts w:cs="Segoe UI"/>
                      <w:b/>
                      <w:szCs w:val="22"/>
                    </w:rPr>
                    <w:t xml:space="preserve">Alternative Futures Group Human Resources Policies: </w:t>
                  </w:r>
                </w:p>
                <w:p w14:paraId="3D7189F0" w14:textId="77777777" w:rsidR="005F1C58" w:rsidRPr="00595BE5" w:rsidRDefault="005F1C58" w:rsidP="005F1C58">
                  <w:pPr>
                    <w:rPr>
                      <w:rFonts w:cs="Segoe UI"/>
                      <w:szCs w:val="22"/>
                    </w:rPr>
                  </w:pPr>
                  <w:r w:rsidRPr="00595BE5">
                    <w:rPr>
                      <w:rFonts w:cs="Segoe UI"/>
                      <w:szCs w:val="22"/>
                    </w:rPr>
                    <w:t>HR024 – Disciplinary Policy</w:t>
                  </w:r>
                </w:p>
                <w:p w14:paraId="47C58983" w14:textId="77777777" w:rsidR="005F1C58" w:rsidRPr="00595BE5" w:rsidRDefault="005F1C58" w:rsidP="005F1C58">
                  <w:pPr>
                    <w:rPr>
                      <w:rFonts w:cs="Segoe UI"/>
                      <w:szCs w:val="22"/>
                    </w:rPr>
                  </w:pPr>
                  <w:r w:rsidRPr="00595BE5">
                    <w:rPr>
                      <w:rFonts w:cs="Segoe UI"/>
                      <w:szCs w:val="22"/>
                    </w:rPr>
                    <w:t>HR028 – Bullying &amp; Harassment Policy</w:t>
                  </w:r>
                </w:p>
                <w:p w14:paraId="003951D1" w14:textId="77777777" w:rsidR="005F1C58" w:rsidRPr="00595BE5" w:rsidRDefault="005F1C58" w:rsidP="005F1C58">
                  <w:pPr>
                    <w:rPr>
                      <w:rFonts w:cs="Segoe UI"/>
                      <w:szCs w:val="22"/>
                    </w:rPr>
                  </w:pPr>
                  <w:r w:rsidRPr="00595BE5">
                    <w:rPr>
                      <w:rFonts w:cs="Segoe UI"/>
                      <w:szCs w:val="22"/>
                    </w:rPr>
                    <w:t>HR027 – Grievance Policy</w:t>
                  </w:r>
                </w:p>
                <w:p w14:paraId="32046FA1" w14:textId="77777777" w:rsidR="005F1C58" w:rsidRPr="00595BE5" w:rsidRDefault="005F1C58" w:rsidP="005F1C58">
                  <w:pPr>
                    <w:jc w:val="both"/>
                    <w:rPr>
                      <w:rFonts w:cs="Segoe UI"/>
                      <w:b/>
                      <w:szCs w:val="22"/>
                    </w:rPr>
                  </w:pPr>
                </w:p>
                <w:p w14:paraId="6F3B4FE0" w14:textId="77777777" w:rsidR="005F1C58" w:rsidRPr="00595BE5" w:rsidRDefault="005F1C58" w:rsidP="005F1C58">
                  <w:pPr>
                    <w:rPr>
                      <w:rFonts w:cs="Segoe UI"/>
                      <w:b/>
                      <w:szCs w:val="22"/>
                    </w:rPr>
                  </w:pPr>
                  <w:r w:rsidRPr="00595BE5">
                    <w:rPr>
                      <w:rFonts w:cs="Segoe UI"/>
                      <w:b/>
                      <w:szCs w:val="22"/>
                    </w:rPr>
                    <w:t>Alternative Futures Group Operational Policies:</w:t>
                  </w:r>
                </w:p>
                <w:p w14:paraId="51742B2D" w14:textId="77777777" w:rsidR="005F1C58" w:rsidRPr="00595BE5" w:rsidRDefault="005F1C58" w:rsidP="005F1C58">
                  <w:pPr>
                    <w:rPr>
                      <w:rFonts w:cs="Segoe UI"/>
                      <w:szCs w:val="22"/>
                    </w:rPr>
                  </w:pPr>
                  <w:r w:rsidRPr="00595BE5">
                    <w:rPr>
                      <w:rFonts w:cs="Segoe UI"/>
                      <w:szCs w:val="22"/>
                    </w:rPr>
                    <w:t>G005 – Safeguarding Policy</w:t>
                  </w:r>
                </w:p>
                <w:p w14:paraId="70A93F47" w14:textId="77777777" w:rsidR="005F1C58" w:rsidRPr="00595BE5" w:rsidRDefault="005F1C58" w:rsidP="005F1C58">
                  <w:pPr>
                    <w:rPr>
                      <w:rFonts w:cs="Segoe UI"/>
                      <w:szCs w:val="22"/>
                    </w:rPr>
                  </w:pPr>
                  <w:r w:rsidRPr="00595BE5">
                    <w:rPr>
                      <w:rFonts w:cs="Segoe UI"/>
                      <w:szCs w:val="22"/>
                    </w:rPr>
                    <w:t>G004 – Code of Practice</w:t>
                  </w:r>
                </w:p>
                <w:p w14:paraId="27ED7025" w14:textId="77777777" w:rsidR="005F1C58" w:rsidRPr="00595BE5" w:rsidRDefault="005F1C58" w:rsidP="005F1C58">
                  <w:pPr>
                    <w:jc w:val="both"/>
                    <w:rPr>
                      <w:rFonts w:cs="Segoe UI"/>
                      <w:szCs w:val="22"/>
                    </w:rPr>
                  </w:pPr>
                </w:p>
                <w:p w14:paraId="5AF3FDE7" w14:textId="77777777" w:rsidR="005F1C58" w:rsidRPr="00595BE5" w:rsidRDefault="005F1C58" w:rsidP="005F1C58">
                  <w:pPr>
                    <w:rPr>
                      <w:rFonts w:cs="Segoe UI"/>
                      <w:b/>
                      <w:szCs w:val="22"/>
                    </w:rPr>
                  </w:pPr>
                  <w:r w:rsidRPr="00595BE5">
                    <w:rPr>
                      <w:rFonts w:cs="Segoe UI"/>
                      <w:b/>
                      <w:szCs w:val="22"/>
                    </w:rPr>
                    <w:t>Alternative Futures Group Health &amp; Safety Policies:</w:t>
                  </w:r>
                </w:p>
                <w:p w14:paraId="5D60652D" w14:textId="77777777" w:rsidR="005F1C58" w:rsidRPr="00595BE5" w:rsidRDefault="005F1C58" w:rsidP="005F1C58">
                  <w:pPr>
                    <w:rPr>
                      <w:rFonts w:cs="Segoe UI"/>
                      <w:szCs w:val="22"/>
                    </w:rPr>
                  </w:pPr>
                  <w:r w:rsidRPr="00595BE5">
                    <w:rPr>
                      <w:rFonts w:cs="Segoe UI"/>
                      <w:szCs w:val="22"/>
                    </w:rPr>
                    <w:t>HS005 – Reporting Management Review of Significant Events</w:t>
                  </w:r>
                </w:p>
                <w:p w14:paraId="56165C84" w14:textId="77777777" w:rsidR="005F1C58" w:rsidRPr="00586597" w:rsidRDefault="005F1C58" w:rsidP="005F1C58">
                  <w:pPr>
                    <w:jc w:val="both"/>
                    <w:rPr>
                      <w:rFonts w:ascii="Segoe UI" w:hAnsi="Segoe UI" w:cs="Segoe UI"/>
                      <w:szCs w:val="22"/>
                    </w:rPr>
                  </w:pPr>
                </w:p>
              </w:tc>
              <w:tc>
                <w:tcPr>
                  <w:tcW w:w="5066" w:type="dxa"/>
                  <w:tcBorders>
                    <w:top w:val="single" w:sz="4" w:space="0" w:color="auto"/>
                    <w:left w:val="nil"/>
                    <w:bottom w:val="single" w:sz="4" w:space="0" w:color="auto"/>
                    <w:right w:val="single" w:sz="4" w:space="0" w:color="auto"/>
                  </w:tcBorders>
                </w:tcPr>
                <w:p w14:paraId="32E826BF" w14:textId="77777777" w:rsidR="005F1C58" w:rsidRPr="00595BE5" w:rsidRDefault="005F1C58" w:rsidP="005F1C58">
                  <w:pPr>
                    <w:jc w:val="both"/>
                    <w:rPr>
                      <w:rFonts w:cs="Segoe UI"/>
                      <w:b/>
                      <w:color w:val="000000"/>
                      <w:szCs w:val="22"/>
                      <w:u w:val="single"/>
                    </w:rPr>
                  </w:pPr>
                  <w:r w:rsidRPr="00595BE5">
                    <w:rPr>
                      <w:rFonts w:cs="Segoe UI"/>
                      <w:b/>
                      <w:szCs w:val="22"/>
                      <w:u w:val="single"/>
                    </w:rPr>
                    <w:t>Regulations/Legislation/Guidance:</w:t>
                  </w:r>
                </w:p>
                <w:p w14:paraId="0F232B5B" w14:textId="77777777" w:rsidR="005F1C58" w:rsidRPr="00595BE5" w:rsidRDefault="005F1C58" w:rsidP="005F1C58">
                  <w:pPr>
                    <w:rPr>
                      <w:rFonts w:cs="Segoe UI"/>
                      <w:szCs w:val="22"/>
                    </w:rPr>
                  </w:pPr>
                </w:p>
                <w:p w14:paraId="5342FDDA" w14:textId="77777777" w:rsidR="005F1C58" w:rsidRPr="00595BE5" w:rsidRDefault="005F1C58" w:rsidP="005F1C58">
                  <w:pPr>
                    <w:rPr>
                      <w:rFonts w:cs="Segoe UI"/>
                      <w:b/>
                      <w:szCs w:val="22"/>
                    </w:rPr>
                  </w:pPr>
                  <w:r w:rsidRPr="00595BE5">
                    <w:rPr>
                      <w:rFonts w:cs="Segoe UI"/>
                      <w:b/>
                      <w:szCs w:val="22"/>
                    </w:rPr>
                    <w:t xml:space="preserve">Health and Social Care Act 2008 (Regulated Activities) Regulations 2014 </w:t>
                  </w:r>
                </w:p>
                <w:p w14:paraId="4C116C16" w14:textId="77777777" w:rsidR="005F1C58" w:rsidRPr="00595BE5" w:rsidRDefault="005F1C58" w:rsidP="005F1C58">
                  <w:pPr>
                    <w:rPr>
                      <w:rFonts w:cs="Segoe UI"/>
                      <w:szCs w:val="22"/>
                    </w:rPr>
                  </w:pPr>
                  <w:r w:rsidRPr="00595BE5">
                    <w:rPr>
                      <w:rFonts w:cs="Segoe UI"/>
                      <w:szCs w:val="22"/>
                    </w:rPr>
                    <w:t xml:space="preserve">Fundamental Standard; </w:t>
                  </w:r>
                </w:p>
                <w:p w14:paraId="536C644E" w14:textId="77777777" w:rsidR="005F1C58" w:rsidRPr="00595BE5" w:rsidRDefault="005F1C58" w:rsidP="005F1C58">
                  <w:pPr>
                    <w:rPr>
                      <w:rFonts w:cs="Segoe UI"/>
                      <w:szCs w:val="22"/>
                    </w:rPr>
                  </w:pPr>
                  <w:r w:rsidRPr="00595BE5">
                    <w:rPr>
                      <w:rFonts w:cs="Segoe UI"/>
                      <w:szCs w:val="22"/>
                    </w:rPr>
                    <w:t xml:space="preserve">12, Safe Care &amp; Treatment; </w:t>
                  </w:r>
                </w:p>
                <w:p w14:paraId="0050D5CA" w14:textId="77777777" w:rsidR="005F1C58" w:rsidRPr="00595BE5" w:rsidRDefault="005F1C58" w:rsidP="005F1C58">
                  <w:pPr>
                    <w:rPr>
                      <w:rFonts w:cs="Segoe UI"/>
                      <w:szCs w:val="22"/>
                    </w:rPr>
                  </w:pPr>
                  <w:r w:rsidRPr="00595BE5">
                    <w:rPr>
                      <w:rFonts w:cs="Segoe UI"/>
                      <w:szCs w:val="22"/>
                    </w:rPr>
                    <w:t xml:space="preserve">13, Safeguarding service users from abuse and improper treatment. </w:t>
                  </w:r>
                </w:p>
                <w:p w14:paraId="38264481" w14:textId="77777777" w:rsidR="005F1C58" w:rsidRPr="00595BE5" w:rsidRDefault="005F1C58" w:rsidP="005F1C58">
                  <w:pPr>
                    <w:rPr>
                      <w:rFonts w:cs="Segoe UI"/>
                      <w:b/>
                      <w:szCs w:val="22"/>
                    </w:rPr>
                  </w:pPr>
                </w:p>
                <w:p w14:paraId="2F1EE374" w14:textId="77777777" w:rsidR="005F1C58" w:rsidRPr="00595BE5" w:rsidRDefault="005F1C58" w:rsidP="005F1C58">
                  <w:pPr>
                    <w:rPr>
                      <w:rFonts w:cs="Segoe UI"/>
                      <w:b/>
                      <w:szCs w:val="22"/>
                    </w:rPr>
                  </w:pPr>
                  <w:r w:rsidRPr="00595BE5">
                    <w:rPr>
                      <w:rFonts w:cs="Segoe UI"/>
                      <w:b/>
                      <w:szCs w:val="22"/>
                    </w:rPr>
                    <w:t>Employment Rights Act 1996 (ERA)</w:t>
                  </w:r>
                </w:p>
                <w:p w14:paraId="4F08B228" w14:textId="77777777" w:rsidR="005F1C58" w:rsidRPr="00595BE5" w:rsidRDefault="005F1C58" w:rsidP="005F1C58">
                  <w:pPr>
                    <w:rPr>
                      <w:rFonts w:cs="Segoe UI"/>
                      <w:b/>
                      <w:szCs w:val="22"/>
                    </w:rPr>
                  </w:pPr>
                </w:p>
                <w:p w14:paraId="1BA77A48" w14:textId="77777777" w:rsidR="005F1C58" w:rsidRPr="00595BE5" w:rsidRDefault="005F1C58" w:rsidP="005F1C58">
                  <w:pPr>
                    <w:rPr>
                      <w:rFonts w:cs="Segoe UI"/>
                      <w:b/>
                      <w:szCs w:val="22"/>
                    </w:rPr>
                  </w:pPr>
                  <w:r w:rsidRPr="00595BE5">
                    <w:rPr>
                      <w:rFonts w:cs="Segoe UI"/>
                      <w:b/>
                      <w:szCs w:val="22"/>
                    </w:rPr>
                    <w:t>Public Interest Disclosure Act 1998 (PIDA)</w:t>
                  </w:r>
                </w:p>
                <w:p w14:paraId="030AD628" w14:textId="77777777" w:rsidR="005F1C58" w:rsidRPr="00595BE5" w:rsidRDefault="005F1C58" w:rsidP="005F1C58">
                  <w:pPr>
                    <w:rPr>
                      <w:rFonts w:cs="Segoe UI"/>
                      <w:szCs w:val="22"/>
                    </w:rPr>
                  </w:pPr>
                </w:p>
                <w:p w14:paraId="51C66045" w14:textId="77777777" w:rsidR="005F1C58" w:rsidRPr="00595BE5" w:rsidRDefault="005F1C58" w:rsidP="005F1C58">
                  <w:pPr>
                    <w:rPr>
                      <w:rFonts w:cs="Segoe UI"/>
                      <w:b/>
                      <w:szCs w:val="22"/>
                    </w:rPr>
                  </w:pPr>
                  <w:r w:rsidRPr="00595BE5">
                    <w:rPr>
                      <w:rFonts w:cs="Segoe UI"/>
                      <w:b/>
                      <w:szCs w:val="22"/>
                    </w:rPr>
                    <w:t xml:space="preserve">Enterprise and Regulatory Reform Act 2013 (ERRA) </w:t>
                  </w:r>
                </w:p>
                <w:p w14:paraId="4268298F" w14:textId="77777777" w:rsidR="005F1C58" w:rsidRPr="00586597" w:rsidRDefault="005F1C58" w:rsidP="005F1C58">
                  <w:pPr>
                    <w:rPr>
                      <w:rFonts w:ascii="Segoe UI" w:hAnsi="Segoe UI" w:cs="Segoe UI"/>
                      <w:color w:val="000000"/>
                      <w:szCs w:val="22"/>
                    </w:rPr>
                  </w:pPr>
                </w:p>
              </w:tc>
            </w:tr>
          </w:tbl>
          <w:p w14:paraId="4F8A5A56" w14:textId="77777777" w:rsidR="00362839" w:rsidRPr="00586597" w:rsidRDefault="00362839" w:rsidP="00362839">
            <w:pPr>
              <w:jc w:val="both"/>
              <w:rPr>
                <w:rFonts w:ascii="Segoe UI" w:hAnsi="Segoe UI" w:cs="Segoe UI"/>
                <w:color w:val="4F81BD" w:themeColor="accent1"/>
                <w:szCs w:val="22"/>
              </w:rPr>
            </w:pPr>
          </w:p>
          <w:p w14:paraId="09B8820B" w14:textId="77777777" w:rsidR="00362839" w:rsidRPr="00586597" w:rsidRDefault="00362839" w:rsidP="00362839">
            <w:pPr>
              <w:jc w:val="both"/>
              <w:rPr>
                <w:rFonts w:ascii="Segoe UI" w:hAnsi="Segoe UI" w:cs="Segoe UI"/>
                <w:color w:val="4F81BD" w:themeColor="accent1"/>
                <w:szCs w:val="22"/>
              </w:rPr>
            </w:pPr>
          </w:p>
          <w:p w14:paraId="06618996" w14:textId="77777777" w:rsidR="00362839" w:rsidRPr="00586597" w:rsidRDefault="00362839" w:rsidP="00362839">
            <w:pPr>
              <w:jc w:val="both"/>
              <w:rPr>
                <w:rFonts w:ascii="Segoe UI" w:hAnsi="Segoe UI" w:cs="Segoe UI"/>
                <w:color w:val="4F81BD" w:themeColor="accent1"/>
                <w:szCs w:val="22"/>
              </w:rPr>
            </w:pPr>
          </w:p>
          <w:p w14:paraId="66E7EBB3" w14:textId="77777777" w:rsidR="00362839" w:rsidRPr="00586597" w:rsidRDefault="00362839" w:rsidP="00362839">
            <w:pPr>
              <w:jc w:val="both"/>
              <w:rPr>
                <w:rFonts w:ascii="Segoe UI" w:hAnsi="Segoe UI" w:cs="Segoe UI"/>
                <w:color w:val="4F81BD" w:themeColor="accent1"/>
                <w:szCs w:val="22"/>
              </w:rPr>
            </w:pPr>
          </w:p>
          <w:p w14:paraId="6A4A124F" w14:textId="77777777" w:rsidR="00362839" w:rsidRPr="00586597" w:rsidRDefault="00362839" w:rsidP="00362839">
            <w:pPr>
              <w:jc w:val="both"/>
              <w:rPr>
                <w:rFonts w:ascii="Segoe UI" w:hAnsi="Segoe UI" w:cs="Segoe UI"/>
                <w:szCs w:val="22"/>
              </w:rPr>
            </w:pPr>
          </w:p>
        </w:tc>
      </w:tr>
      <w:tr w:rsidR="00D142E8" w:rsidRPr="00586597" w14:paraId="65DE737B" w14:textId="77777777" w:rsidTr="34C99202">
        <w:trPr>
          <w:trHeight w:val="1334"/>
        </w:trPr>
        <w:tc>
          <w:tcPr>
            <w:tcW w:w="10080" w:type="dxa"/>
            <w:gridSpan w:val="3"/>
          </w:tcPr>
          <w:p w14:paraId="310456C7" w14:textId="77777777" w:rsidR="00D142E8" w:rsidRPr="00595BE5" w:rsidRDefault="00D142E8" w:rsidP="00EC01CA">
            <w:pPr>
              <w:jc w:val="both"/>
              <w:rPr>
                <w:rFonts w:cs="Segoe UI"/>
                <w:b/>
                <w:szCs w:val="22"/>
              </w:rPr>
            </w:pPr>
            <w:bookmarkStart w:id="3" w:name="_Toc156981756"/>
            <w:r w:rsidRPr="00595BE5">
              <w:rPr>
                <w:rFonts w:cs="Segoe UI"/>
                <w:b/>
                <w:szCs w:val="22"/>
              </w:rPr>
              <w:t>S</w:t>
            </w:r>
            <w:bookmarkEnd w:id="3"/>
            <w:r w:rsidR="00460171" w:rsidRPr="00595BE5">
              <w:rPr>
                <w:rFonts w:cs="Segoe UI"/>
                <w:b/>
                <w:szCs w:val="22"/>
              </w:rPr>
              <w:t>ummary</w:t>
            </w:r>
          </w:p>
          <w:p w14:paraId="000B3026" w14:textId="77777777" w:rsidR="00265AB8" w:rsidRPr="00595BE5" w:rsidRDefault="00265AB8" w:rsidP="00265AB8">
            <w:pPr>
              <w:jc w:val="both"/>
              <w:rPr>
                <w:rFonts w:cs="Segoe UI"/>
                <w:szCs w:val="22"/>
              </w:rPr>
            </w:pPr>
            <w:r w:rsidRPr="00595BE5">
              <w:rPr>
                <w:rFonts w:cs="Segoe UI"/>
                <w:szCs w:val="22"/>
              </w:rPr>
              <w:t>This Policy is written with the aim to reassure Alternative futures Group employees, ex employees and anyone providing a service to AFG that it is safe and acceptable to speak up if you have any concerns.</w:t>
            </w:r>
          </w:p>
          <w:p w14:paraId="64AAD13E" w14:textId="77777777" w:rsidR="00A00F37" w:rsidRPr="00595BE5" w:rsidRDefault="00A00F37" w:rsidP="00265AB8">
            <w:pPr>
              <w:jc w:val="both"/>
              <w:rPr>
                <w:rFonts w:cs="Segoe UI"/>
                <w:szCs w:val="22"/>
              </w:rPr>
            </w:pPr>
          </w:p>
          <w:p w14:paraId="4842DF8C" w14:textId="77777777" w:rsidR="00265AB8" w:rsidRPr="00595BE5" w:rsidRDefault="00265AB8" w:rsidP="00265AB8">
            <w:pPr>
              <w:jc w:val="both"/>
              <w:rPr>
                <w:rFonts w:cs="Segoe UI"/>
                <w:szCs w:val="22"/>
              </w:rPr>
            </w:pPr>
            <w:r w:rsidRPr="00595BE5">
              <w:rPr>
                <w:rFonts w:cs="Segoe UI"/>
                <w:szCs w:val="22"/>
              </w:rPr>
              <w:t>The aim of this policy is to have clear guidance on how to raise genuine concerns and to ensure that all staff are aware of the steps to take including alternative ways to raise concerns if unable to raise with line managers or where they have done so and this was unsuccessful</w:t>
            </w:r>
          </w:p>
          <w:p w14:paraId="4886CB1D" w14:textId="77777777" w:rsidR="00265AB8" w:rsidRPr="00595BE5" w:rsidRDefault="00265AB8" w:rsidP="00265AB8">
            <w:pPr>
              <w:jc w:val="both"/>
              <w:rPr>
                <w:rFonts w:cs="Segoe UI"/>
                <w:szCs w:val="22"/>
              </w:rPr>
            </w:pPr>
          </w:p>
          <w:p w14:paraId="762AE30F" w14:textId="77777777" w:rsidR="00265AB8" w:rsidRPr="00595BE5" w:rsidRDefault="00265AB8" w:rsidP="00265AB8">
            <w:pPr>
              <w:jc w:val="both"/>
              <w:rPr>
                <w:rFonts w:cs="Segoe UI"/>
                <w:szCs w:val="22"/>
              </w:rPr>
            </w:pPr>
            <w:r w:rsidRPr="00595BE5">
              <w:rPr>
                <w:rFonts w:cs="Segoe UI"/>
                <w:szCs w:val="22"/>
              </w:rPr>
              <w:t>Concerns raised should be genuine in nature and may relate to: unlawful conduct, breaches of Policy, financial malpractice, health and safety issues or the abuse of service users.  Using this process will ensure that employees are afforded the protection which the law gives to workers who raise concerns.</w:t>
            </w:r>
          </w:p>
          <w:p w14:paraId="17BFBD16" w14:textId="77777777" w:rsidR="00950A6B" w:rsidRPr="00586597" w:rsidRDefault="00950A6B" w:rsidP="00265AB8">
            <w:pPr>
              <w:jc w:val="both"/>
              <w:rPr>
                <w:rFonts w:ascii="Segoe UI" w:hAnsi="Segoe UI" w:cs="Segoe UI"/>
                <w:szCs w:val="22"/>
              </w:rPr>
            </w:pPr>
          </w:p>
          <w:p w14:paraId="08DF5E1F" w14:textId="77777777" w:rsidR="00950A6B" w:rsidRPr="00586597" w:rsidRDefault="00950A6B" w:rsidP="00265AB8">
            <w:pPr>
              <w:jc w:val="both"/>
              <w:rPr>
                <w:rFonts w:ascii="Segoe UI" w:hAnsi="Segoe UI" w:cs="Segoe UI"/>
                <w:szCs w:val="22"/>
              </w:rPr>
            </w:pPr>
          </w:p>
          <w:p w14:paraId="10F18B76" w14:textId="77777777" w:rsidR="00D142E8" w:rsidRDefault="00D142E8" w:rsidP="00265AB8">
            <w:pPr>
              <w:jc w:val="both"/>
              <w:rPr>
                <w:rFonts w:ascii="Segoe UI" w:hAnsi="Segoe UI" w:cs="Segoe UI"/>
                <w:szCs w:val="22"/>
              </w:rPr>
            </w:pPr>
          </w:p>
          <w:p w14:paraId="2656AAAD" w14:textId="1D7FD5F5" w:rsidR="00595BE5" w:rsidRPr="00595BE5" w:rsidRDefault="00595BE5" w:rsidP="00595BE5">
            <w:pPr>
              <w:tabs>
                <w:tab w:val="left" w:pos="1586"/>
              </w:tabs>
              <w:rPr>
                <w:rFonts w:ascii="Segoe UI" w:hAnsi="Segoe UI" w:cs="Segoe UI"/>
                <w:szCs w:val="22"/>
              </w:rPr>
            </w:pPr>
            <w:r>
              <w:rPr>
                <w:rFonts w:ascii="Segoe UI" w:hAnsi="Segoe UI" w:cs="Segoe UI"/>
                <w:szCs w:val="22"/>
              </w:rPr>
              <w:lastRenderedPageBreak/>
              <w:tab/>
            </w:r>
          </w:p>
        </w:tc>
      </w:tr>
      <w:tr w:rsidR="00D142E8" w:rsidRPr="00586597" w14:paraId="76671EC0" w14:textId="77777777" w:rsidTr="34C99202">
        <w:trPr>
          <w:trHeight w:val="4490"/>
        </w:trPr>
        <w:tc>
          <w:tcPr>
            <w:tcW w:w="10080" w:type="dxa"/>
            <w:gridSpan w:val="3"/>
            <w:tcBorders>
              <w:bottom w:val="single" w:sz="4" w:space="0" w:color="auto"/>
            </w:tcBorders>
          </w:tcPr>
          <w:sdt>
            <w:sdtPr>
              <w:rPr>
                <w:rFonts w:ascii="Segoe UI" w:hAnsi="Segoe UI" w:cs="Segoe UI"/>
              </w:rPr>
              <w:id w:val="1464312623"/>
              <w:docPartObj>
                <w:docPartGallery w:val="Table of Contents"/>
                <w:docPartUnique/>
              </w:docPartObj>
            </w:sdtPr>
            <w:sdtEndPr/>
            <w:sdtContent>
              <w:p w14:paraId="22011E36" w14:textId="77777777" w:rsidR="00DA02B2" w:rsidRPr="00586597" w:rsidRDefault="00DA02B2" w:rsidP="00D5730E">
                <w:pPr>
                  <w:jc w:val="center"/>
                  <w:rPr>
                    <w:rFonts w:ascii="Segoe UI" w:hAnsi="Segoe UI" w:cs="Segoe UI"/>
                    <w:b/>
                    <w:szCs w:val="22"/>
                  </w:rPr>
                </w:pPr>
                <w:r w:rsidRPr="00586597">
                  <w:rPr>
                    <w:rFonts w:ascii="Segoe UI" w:hAnsi="Segoe UI" w:cs="Segoe UI"/>
                    <w:b/>
                    <w:szCs w:val="22"/>
                  </w:rPr>
                  <w:t>Contents</w:t>
                </w:r>
              </w:p>
              <w:p w14:paraId="2EA4D15E" w14:textId="2316541A" w:rsidR="0029017B" w:rsidRDefault="00DA02B2">
                <w:pPr>
                  <w:pStyle w:val="TOC1"/>
                  <w:rPr>
                    <w:rFonts w:asciiTheme="minorHAnsi" w:eastAsiaTheme="minorEastAsia" w:hAnsiTheme="minorHAnsi" w:cstheme="minorBidi"/>
                    <w:b w:val="0"/>
                    <w:noProof/>
                  </w:rPr>
                </w:pPr>
                <w:r w:rsidRPr="00586597">
                  <w:rPr>
                    <w:rFonts w:ascii="Segoe UI" w:hAnsi="Segoe UI" w:cs="Segoe UI"/>
                  </w:rPr>
                  <w:fldChar w:fldCharType="begin"/>
                </w:r>
                <w:r w:rsidRPr="00586597">
                  <w:rPr>
                    <w:rFonts w:ascii="Segoe UI" w:hAnsi="Segoe UI" w:cs="Segoe UI"/>
                  </w:rPr>
                  <w:instrText xml:space="preserve"> TOC \o "1-3" \h \z \u </w:instrText>
                </w:r>
                <w:r w:rsidRPr="00586597">
                  <w:rPr>
                    <w:rFonts w:ascii="Segoe UI" w:hAnsi="Segoe UI" w:cs="Segoe UI"/>
                  </w:rPr>
                  <w:fldChar w:fldCharType="separate"/>
                </w:r>
                <w:hyperlink w:anchor="_Toc92443625" w:history="1">
                  <w:r w:rsidR="0029017B" w:rsidRPr="00370392">
                    <w:rPr>
                      <w:rStyle w:val="Hyperlink"/>
                      <w:rFonts w:cs="Segoe UI"/>
                      <w:noProof/>
                    </w:rPr>
                    <w:t>1.0</w:t>
                  </w:r>
                  <w:r w:rsidR="0029017B">
                    <w:rPr>
                      <w:rFonts w:asciiTheme="minorHAnsi" w:eastAsiaTheme="minorEastAsia" w:hAnsiTheme="minorHAnsi" w:cstheme="minorBidi"/>
                      <w:b w:val="0"/>
                      <w:noProof/>
                    </w:rPr>
                    <w:tab/>
                  </w:r>
                  <w:r w:rsidR="0029017B" w:rsidRPr="00370392">
                    <w:rPr>
                      <w:rStyle w:val="Hyperlink"/>
                      <w:rFonts w:cs="Segoe UI"/>
                      <w:noProof/>
                    </w:rPr>
                    <w:t>Introduction</w:t>
                  </w:r>
                  <w:r w:rsidR="0029017B">
                    <w:rPr>
                      <w:noProof/>
                      <w:webHidden/>
                    </w:rPr>
                    <w:tab/>
                  </w:r>
                  <w:r w:rsidR="0029017B">
                    <w:rPr>
                      <w:noProof/>
                      <w:webHidden/>
                    </w:rPr>
                    <w:fldChar w:fldCharType="begin"/>
                  </w:r>
                  <w:r w:rsidR="0029017B">
                    <w:rPr>
                      <w:noProof/>
                      <w:webHidden/>
                    </w:rPr>
                    <w:instrText xml:space="preserve"> PAGEREF _Toc92443625 \h </w:instrText>
                  </w:r>
                  <w:r w:rsidR="0029017B">
                    <w:rPr>
                      <w:noProof/>
                      <w:webHidden/>
                    </w:rPr>
                  </w:r>
                  <w:r w:rsidR="0029017B">
                    <w:rPr>
                      <w:noProof/>
                      <w:webHidden/>
                    </w:rPr>
                    <w:fldChar w:fldCharType="separate"/>
                  </w:r>
                  <w:r w:rsidR="0029017B">
                    <w:rPr>
                      <w:noProof/>
                      <w:webHidden/>
                    </w:rPr>
                    <w:t>3</w:t>
                  </w:r>
                  <w:r w:rsidR="0029017B">
                    <w:rPr>
                      <w:noProof/>
                      <w:webHidden/>
                    </w:rPr>
                    <w:fldChar w:fldCharType="end"/>
                  </w:r>
                </w:hyperlink>
              </w:p>
              <w:p w14:paraId="0400C743" w14:textId="2D7A6677" w:rsidR="0029017B" w:rsidRDefault="0029017B">
                <w:pPr>
                  <w:pStyle w:val="TOC1"/>
                  <w:rPr>
                    <w:rFonts w:asciiTheme="minorHAnsi" w:eastAsiaTheme="minorEastAsia" w:hAnsiTheme="minorHAnsi" w:cstheme="minorBidi"/>
                    <w:b w:val="0"/>
                    <w:noProof/>
                  </w:rPr>
                </w:pPr>
                <w:hyperlink w:anchor="_Toc92443626" w:history="1">
                  <w:r w:rsidRPr="00370392">
                    <w:rPr>
                      <w:rStyle w:val="Hyperlink"/>
                      <w:rFonts w:cs="Segoe UI"/>
                      <w:noProof/>
                    </w:rPr>
                    <w:t>2. Key Principles</w:t>
                  </w:r>
                  <w:r>
                    <w:rPr>
                      <w:noProof/>
                      <w:webHidden/>
                    </w:rPr>
                    <w:tab/>
                  </w:r>
                  <w:r>
                    <w:rPr>
                      <w:noProof/>
                      <w:webHidden/>
                    </w:rPr>
                    <w:fldChar w:fldCharType="begin"/>
                  </w:r>
                  <w:r>
                    <w:rPr>
                      <w:noProof/>
                      <w:webHidden/>
                    </w:rPr>
                    <w:instrText xml:space="preserve"> PAGEREF _Toc92443626 \h </w:instrText>
                  </w:r>
                  <w:r>
                    <w:rPr>
                      <w:noProof/>
                      <w:webHidden/>
                    </w:rPr>
                  </w:r>
                  <w:r>
                    <w:rPr>
                      <w:noProof/>
                      <w:webHidden/>
                    </w:rPr>
                    <w:fldChar w:fldCharType="separate"/>
                  </w:r>
                  <w:r>
                    <w:rPr>
                      <w:noProof/>
                      <w:webHidden/>
                    </w:rPr>
                    <w:t>4</w:t>
                  </w:r>
                  <w:r>
                    <w:rPr>
                      <w:noProof/>
                      <w:webHidden/>
                    </w:rPr>
                    <w:fldChar w:fldCharType="end"/>
                  </w:r>
                </w:hyperlink>
              </w:p>
              <w:p w14:paraId="2CE90D17" w14:textId="3CFE4124" w:rsidR="0029017B" w:rsidRDefault="0029017B">
                <w:pPr>
                  <w:pStyle w:val="TOC2"/>
                  <w:rPr>
                    <w:rFonts w:asciiTheme="minorHAnsi" w:eastAsiaTheme="minorEastAsia" w:hAnsiTheme="minorHAnsi" w:cstheme="minorBidi"/>
                    <w:noProof/>
                    <w:szCs w:val="22"/>
                  </w:rPr>
                </w:pPr>
                <w:hyperlink w:anchor="_Toc92443627" w:history="1">
                  <w:r w:rsidRPr="00370392">
                    <w:rPr>
                      <w:rStyle w:val="Hyperlink"/>
                      <w:noProof/>
                    </w:rPr>
                    <w:t>2.1</w:t>
                  </w:r>
                  <w:r>
                    <w:rPr>
                      <w:rFonts w:asciiTheme="minorHAnsi" w:eastAsiaTheme="minorEastAsia" w:hAnsiTheme="minorHAnsi" w:cstheme="minorBidi"/>
                      <w:noProof/>
                      <w:szCs w:val="22"/>
                    </w:rPr>
                    <w:tab/>
                  </w:r>
                  <w:r w:rsidRPr="00370392">
                    <w:rPr>
                      <w:rStyle w:val="Hyperlink"/>
                      <w:noProof/>
                    </w:rPr>
                    <w:t>Key Principle 1</w:t>
                  </w:r>
                  <w:r>
                    <w:rPr>
                      <w:noProof/>
                      <w:webHidden/>
                    </w:rPr>
                    <w:tab/>
                  </w:r>
                  <w:r>
                    <w:rPr>
                      <w:noProof/>
                      <w:webHidden/>
                    </w:rPr>
                    <w:fldChar w:fldCharType="begin"/>
                  </w:r>
                  <w:r>
                    <w:rPr>
                      <w:noProof/>
                      <w:webHidden/>
                    </w:rPr>
                    <w:instrText xml:space="preserve"> PAGEREF _Toc92443627 \h </w:instrText>
                  </w:r>
                  <w:r>
                    <w:rPr>
                      <w:noProof/>
                      <w:webHidden/>
                    </w:rPr>
                  </w:r>
                  <w:r>
                    <w:rPr>
                      <w:noProof/>
                      <w:webHidden/>
                    </w:rPr>
                    <w:fldChar w:fldCharType="separate"/>
                  </w:r>
                  <w:r>
                    <w:rPr>
                      <w:noProof/>
                      <w:webHidden/>
                    </w:rPr>
                    <w:t>4</w:t>
                  </w:r>
                  <w:r>
                    <w:rPr>
                      <w:noProof/>
                      <w:webHidden/>
                    </w:rPr>
                    <w:fldChar w:fldCharType="end"/>
                  </w:r>
                </w:hyperlink>
              </w:p>
              <w:p w14:paraId="03A7E43B" w14:textId="272A6321" w:rsidR="0029017B" w:rsidRDefault="0029017B">
                <w:pPr>
                  <w:pStyle w:val="TOC2"/>
                  <w:rPr>
                    <w:rFonts w:asciiTheme="minorHAnsi" w:eastAsiaTheme="minorEastAsia" w:hAnsiTheme="minorHAnsi" w:cstheme="minorBidi"/>
                    <w:noProof/>
                    <w:szCs w:val="22"/>
                  </w:rPr>
                </w:pPr>
                <w:hyperlink w:anchor="_Toc92443628" w:history="1">
                  <w:r w:rsidRPr="00370392">
                    <w:rPr>
                      <w:rStyle w:val="Hyperlink"/>
                      <w:noProof/>
                    </w:rPr>
                    <w:t>2.2</w:t>
                  </w:r>
                  <w:r>
                    <w:rPr>
                      <w:rFonts w:asciiTheme="minorHAnsi" w:eastAsiaTheme="minorEastAsia" w:hAnsiTheme="minorHAnsi" w:cstheme="minorBidi"/>
                      <w:noProof/>
                      <w:szCs w:val="22"/>
                    </w:rPr>
                    <w:tab/>
                  </w:r>
                  <w:r w:rsidRPr="00370392">
                    <w:rPr>
                      <w:rStyle w:val="Hyperlink"/>
                      <w:noProof/>
                    </w:rPr>
                    <w:t>Key Principle 2</w:t>
                  </w:r>
                  <w:r>
                    <w:rPr>
                      <w:noProof/>
                      <w:webHidden/>
                    </w:rPr>
                    <w:tab/>
                  </w:r>
                  <w:r>
                    <w:rPr>
                      <w:noProof/>
                      <w:webHidden/>
                    </w:rPr>
                    <w:fldChar w:fldCharType="begin"/>
                  </w:r>
                  <w:r>
                    <w:rPr>
                      <w:noProof/>
                      <w:webHidden/>
                    </w:rPr>
                    <w:instrText xml:space="preserve"> PAGEREF _Toc92443628 \h </w:instrText>
                  </w:r>
                  <w:r>
                    <w:rPr>
                      <w:noProof/>
                      <w:webHidden/>
                    </w:rPr>
                  </w:r>
                  <w:r>
                    <w:rPr>
                      <w:noProof/>
                      <w:webHidden/>
                    </w:rPr>
                    <w:fldChar w:fldCharType="separate"/>
                  </w:r>
                  <w:r>
                    <w:rPr>
                      <w:noProof/>
                      <w:webHidden/>
                    </w:rPr>
                    <w:t>4</w:t>
                  </w:r>
                  <w:r>
                    <w:rPr>
                      <w:noProof/>
                      <w:webHidden/>
                    </w:rPr>
                    <w:fldChar w:fldCharType="end"/>
                  </w:r>
                </w:hyperlink>
              </w:p>
              <w:p w14:paraId="5AEB59BD" w14:textId="2C8D7D6F" w:rsidR="0029017B" w:rsidRDefault="0029017B">
                <w:pPr>
                  <w:pStyle w:val="TOC2"/>
                  <w:rPr>
                    <w:rFonts w:asciiTheme="minorHAnsi" w:eastAsiaTheme="minorEastAsia" w:hAnsiTheme="minorHAnsi" w:cstheme="minorBidi"/>
                    <w:noProof/>
                    <w:szCs w:val="22"/>
                  </w:rPr>
                </w:pPr>
                <w:hyperlink w:anchor="_Toc92443629" w:history="1">
                  <w:r w:rsidRPr="00370392">
                    <w:rPr>
                      <w:rStyle w:val="Hyperlink"/>
                      <w:noProof/>
                    </w:rPr>
                    <w:t>2.3</w:t>
                  </w:r>
                  <w:r>
                    <w:rPr>
                      <w:rFonts w:asciiTheme="minorHAnsi" w:eastAsiaTheme="minorEastAsia" w:hAnsiTheme="minorHAnsi" w:cstheme="minorBidi"/>
                      <w:noProof/>
                      <w:szCs w:val="22"/>
                    </w:rPr>
                    <w:tab/>
                  </w:r>
                  <w:r w:rsidRPr="00370392">
                    <w:rPr>
                      <w:rStyle w:val="Hyperlink"/>
                      <w:noProof/>
                    </w:rPr>
                    <w:t>Key Principle 3</w:t>
                  </w:r>
                  <w:r>
                    <w:rPr>
                      <w:noProof/>
                      <w:webHidden/>
                    </w:rPr>
                    <w:tab/>
                  </w:r>
                  <w:r>
                    <w:rPr>
                      <w:noProof/>
                      <w:webHidden/>
                    </w:rPr>
                    <w:fldChar w:fldCharType="begin"/>
                  </w:r>
                  <w:r>
                    <w:rPr>
                      <w:noProof/>
                      <w:webHidden/>
                    </w:rPr>
                    <w:instrText xml:space="preserve"> PAGEREF _Toc92443629 \h </w:instrText>
                  </w:r>
                  <w:r>
                    <w:rPr>
                      <w:noProof/>
                      <w:webHidden/>
                    </w:rPr>
                  </w:r>
                  <w:r>
                    <w:rPr>
                      <w:noProof/>
                      <w:webHidden/>
                    </w:rPr>
                    <w:fldChar w:fldCharType="separate"/>
                  </w:r>
                  <w:r>
                    <w:rPr>
                      <w:noProof/>
                      <w:webHidden/>
                    </w:rPr>
                    <w:t>4</w:t>
                  </w:r>
                  <w:r>
                    <w:rPr>
                      <w:noProof/>
                      <w:webHidden/>
                    </w:rPr>
                    <w:fldChar w:fldCharType="end"/>
                  </w:r>
                </w:hyperlink>
              </w:p>
              <w:p w14:paraId="11DE8B3E" w14:textId="043A4B80" w:rsidR="0029017B" w:rsidRDefault="0029017B">
                <w:pPr>
                  <w:pStyle w:val="TOC1"/>
                  <w:rPr>
                    <w:rFonts w:asciiTheme="minorHAnsi" w:eastAsiaTheme="minorEastAsia" w:hAnsiTheme="minorHAnsi" w:cstheme="minorBidi"/>
                    <w:b w:val="0"/>
                    <w:noProof/>
                  </w:rPr>
                </w:pPr>
                <w:hyperlink w:anchor="_Toc92443630" w:history="1">
                  <w:r w:rsidRPr="00370392">
                    <w:rPr>
                      <w:rStyle w:val="Hyperlink"/>
                      <w:rFonts w:cs="Segoe UI"/>
                      <w:noProof/>
                    </w:rPr>
                    <w:t>3. Main Points of Policy</w:t>
                  </w:r>
                  <w:r>
                    <w:rPr>
                      <w:noProof/>
                      <w:webHidden/>
                    </w:rPr>
                    <w:tab/>
                  </w:r>
                  <w:r>
                    <w:rPr>
                      <w:noProof/>
                      <w:webHidden/>
                    </w:rPr>
                    <w:fldChar w:fldCharType="begin"/>
                  </w:r>
                  <w:r>
                    <w:rPr>
                      <w:noProof/>
                      <w:webHidden/>
                    </w:rPr>
                    <w:instrText xml:space="preserve"> PAGEREF _Toc92443630 \h </w:instrText>
                  </w:r>
                  <w:r>
                    <w:rPr>
                      <w:noProof/>
                      <w:webHidden/>
                    </w:rPr>
                  </w:r>
                  <w:r>
                    <w:rPr>
                      <w:noProof/>
                      <w:webHidden/>
                    </w:rPr>
                    <w:fldChar w:fldCharType="separate"/>
                  </w:r>
                  <w:r>
                    <w:rPr>
                      <w:noProof/>
                      <w:webHidden/>
                    </w:rPr>
                    <w:t>4</w:t>
                  </w:r>
                  <w:r>
                    <w:rPr>
                      <w:noProof/>
                      <w:webHidden/>
                    </w:rPr>
                    <w:fldChar w:fldCharType="end"/>
                  </w:r>
                </w:hyperlink>
              </w:p>
              <w:p w14:paraId="21908C5D" w14:textId="7444FC46" w:rsidR="0029017B" w:rsidRDefault="0029017B">
                <w:pPr>
                  <w:pStyle w:val="TOC1"/>
                  <w:rPr>
                    <w:rFonts w:asciiTheme="minorHAnsi" w:eastAsiaTheme="minorEastAsia" w:hAnsiTheme="minorHAnsi" w:cstheme="minorBidi"/>
                    <w:b w:val="0"/>
                    <w:noProof/>
                  </w:rPr>
                </w:pPr>
                <w:hyperlink w:anchor="_Toc92443631" w:history="1">
                  <w:r w:rsidRPr="00370392">
                    <w:rPr>
                      <w:rStyle w:val="Hyperlink"/>
                      <w:rFonts w:cs="Segoe UI"/>
                      <w:noProof/>
                    </w:rPr>
                    <w:t>4</w:t>
                  </w:r>
                  <w:r>
                    <w:rPr>
                      <w:rFonts w:asciiTheme="minorHAnsi" w:eastAsiaTheme="minorEastAsia" w:hAnsiTheme="minorHAnsi" w:cstheme="minorBidi"/>
                      <w:b w:val="0"/>
                      <w:noProof/>
                    </w:rPr>
                    <w:tab/>
                  </w:r>
                  <w:r w:rsidRPr="00370392">
                    <w:rPr>
                      <w:rStyle w:val="Hyperlink"/>
                      <w:rFonts w:cs="Segoe UI"/>
                      <w:noProof/>
                    </w:rPr>
                    <w:t>Roles and Responsibilities</w:t>
                  </w:r>
                  <w:r>
                    <w:rPr>
                      <w:noProof/>
                      <w:webHidden/>
                    </w:rPr>
                    <w:tab/>
                  </w:r>
                  <w:r>
                    <w:rPr>
                      <w:noProof/>
                      <w:webHidden/>
                    </w:rPr>
                    <w:fldChar w:fldCharType="begin"/>
                  </w:r>
                  <w:r>
                    <w:rPr>
                      <w:noProof/>
                      <w:webHidden/>
                    </w:rPr>
                    <w:instrText xml:space="preserve"> PAGEREF _Toc92443631 \h </w:instrText>
                  </w:r>
                  <w:r>
                    <w:rPr>
                      <w:noProof/>
                      <w:webHidden/>
                    </w:rPr>
                  </w:r>
                  <w:r>
                    <w:rPr>
                      <w:noProof/>
                      <w:webHidden/>
                    </w:rPr>
                    <w:fldChar w:fldCharType="separate"/>
                  </w:r>
                  <w:r>
                    <w:rPr>
                      <w:noProof/>
                      <w:webHidden/>
                    </w:rPr>
                    <w:t>5</w:t>
                  </w:r>
                  <w:r>
                    <w:rPr>
                      <w:noProof/>
                      <w:webHidden/>
                    </w:rPr>
                    <w:fldChar w:fldCharType="end"/>
                  </w:r>
                </w:hyperlink>
              </w:p>
              <w:p w14:paraId="41658029" w14:textId="309BB7D7" w:rsidR="0029017B" w:rsidRDefault="0029017B">
                <w:pPr>
                  <w:pStyle w:val="TOC2"/>
                  <w:rPr>
                    <w:rFonts w:asciiTheme="minorHAnsi" w:eastAsiaTheme="minorEastAsia" w:hAnsiTheme="minorHAnsi" w:cstheme="minorBidi"/>
                    <w:noProof/>
                    <w:szCs w:val="22"/>
                  </w:rPr>
                </w:pPr>
                <w:hyperlink w:anchor="_Toc92443632" w:history="1">
                  <w:r w:rsidRPr="00370392">
                    <w:rPr>
                      <w:rStyle w:val="Hyperlink"/>
                      <w:noProof/>
                    </w:rPr>
                    <w:t>4.1</w:t>
                  </w:r>
                  <w:r>
                    <w:rPr>
                      <w:rFonts w:asciiTheme="minorHAnsi" w:eastAsiaTheme="minorEastAsia" w:hAnsiTheme="minorHAnsi" w:cstheme="minorBidi"/>
                      <w:noProof/>
                      <w:szCs w:val="22"/>
                    </w:rPr>
                    <w:tab/>
                  </w:r>
                  <w:r w:rsidRPr="00370392">
                    <w:rPr>
                      <w:rStyle w:val="Hyperlink"/>
                      <w:noProof/>
                    </w:rPr>
                    <w:t>Board of Trustee’s</w:t>
                  </w:r>
                  <w:r>
                    <w:rPr>
                      <w:noProof/>
                      <w:webHidden/>
                    </w:rPr>
                    <w:tab/>
                  </w:r>
                  <w:r>
                    <w:rPr>
                      <w:noProof/>
                      <w:webHidden/>
                    </w:rPr>
                    <w:fldChar w:fldCharType="begin"/>
                  </w:r>
                  <w:r>
                    <w:rPr>
                      <w:noProof/>
                      <w:webHidden/>
                    </w:rPr>
                    <w:instrText xml:space="preserve"> PAGEREF _Toc92443632 \h </w:instrText>
                  </w:r>
                  <w:r>
                    <w:rPr>
                      <w:noProof/>
                      <w:webHidden/>
                    </w:rPr>
                  </w:r>
                  <w:r>
                    <w:rPr>
                      <w:noProof/>
                      <w:webHidden/>
                    </w:rPr>
                    <w:fldChar w:fldCharType="separate"/>
                  </w:r>
                  <w:r>
                    <w:rPr>
                      <w:noProof/>
                      <w:webHidden/>
                    </w:rPr>
                    <w:t>5</w:t>
                  </w:r>
                  <w:r>
                    <w:rPr>
                      <w:noProof/>
                      <w:webHidden/>
                    </w:rPr>
                    <w:fldChar w:fldCharType="end"/>
                  </w:r>
                </w:hyperlink>
              </w:p>
              <w:p w14:paraId="6DF27D75" w14:textId="630A1249" w:rsidR="0029017B" w:rsidRDefault="0029017B">
                <w:pPr>
                  <w:pStyle w:val="TOC2"/>
                  <w:rPr>
                    <w:rFonts w:asciiTheme="minorHAnsi" w:eastAsiaTheme="minorEastAsia" w:hAnsiTheme="minorHAnsi" w:cstheme="minorBidi"/>
                    <w:noProof/>
                    <w:szCs w:val="22"/>
                  </w:rPr>
                </w:pPr>
                <w:hyperlink w:anchor="_Toc92443633" w:history="1">
                  <w:r w:rsidRPr="00370392">
                    <w:rPr>
                      <w:rStyle w:val="Hyperlink"/>
                      <w:noProof/>
                    </w:rPr>
                    <w:t>4.2</w:t>
                  </w:r>
                  <w:r>
                    <w:rPr>
                      <w:rFonts w:asciiTheme="minorHAnsi" w:eastAsiaTheme="minorEastAsia" w:hAnsiTheme="minorHAnsi" w:cstheme="minorBidi"/>
                      <w:noProof/>
                      <w:szCs w:val="22"/>
                    </w:rPr>
                    <w:tab/>
                  </w:r>
                  <w:r w:rsidRPr="00370392">
                    <w:rPr>
                      <w:rStyle w:val="Hyperlink"/>
                      <w:noProof/>
                    </w:rPr>
                    <w:t>Executive Team</w:t>
                  </w:r>
                  <w:r>
                    <w:rPr>
                      <w:noProof/>
                      <w:webHidden/>
                    </w:rPr>
                    <w:tab/>
                  </w:r>
                  <w:r>
                    <w:rPr>
                      <w:noProof/>
                      <w:webHidden/>
                    </w:rPr>
                    <w:fldChar w:fldCharType="begin"/>
                  </w:r>
                  <w:r>
                    <w:rPr>
                      <w:noProof/>
                      <w:webHidden/>
                    </w:rPr>
                    <w:instrText xml:space="preserve"> PAGEREF _Toc92443633 \h </w:instrText>
                  </w:r>
                  <w:r>
                    <w:rPr>
                      <w:noProof/>
                      <w:webHidden/>
                    </w:rPr>
                  </w:r>
                  <w:r>
                    <w:rPr>
                      <w:noProof/>
                      <w:webHidden/>
                    </w:rPr>
                    <w:fldChar w:fldCharType="separate"/>
                  </w:r>
                  <w:r>
                    <w:rPr>
                      <w:noProof/>
                      <w:webHidden/>
                    </w:rPr>
                    <w:t>6</w:t>
                  </w:r>
                  <w:r>
                    <w:rPr>
                      <w:noProof/>
                      <w:webHidden/>
                    </w:rPr>
                    <w:fldChar w:fldCharType="end"/>
                  </w:r>
                </w:hyperlink>
              </w:p>
              <w:p w14:paraId="0AC3E62C" w14:textId="28C4771B" w:rsidR="0029017B" w:rsidRDefault="0029017B">
                <w:pPr>
                  <w:pStyle w:val="TOC2"/>
                  <w:rPr>
                    <w:rFonts w:asciiTheme="minorHAnsi" w:eastAsiaTheme="minorEastAsia" w:hAnsiTheme="minorHAnsi" w:cstheme="minorBidi"/>
                    <w:noProof/>
                    <w:szCs w:val="22"/>
                  </w:rPr>
                </w:pPr>
                <w:hyperlink w:anchor="_Toc92443634" w:history="1">
                  <w:r w:rsidRPr="00370392">
                    <w:rPr>
                      <w:rStyle w:val="Hyperlink"/>
                      <w:noProof/>
                    </w:rPr>
                    <w:t>4.3</w:t>
                  </w:r>
                  <w:r>
                    <w:rPr>
                      <w:rFonts w:asciiTheme="minorHAnsi" w:eastAsiaTheme="minorEastAsia" w:hAnsiTheme="minorHAnsi" w:cstheme="minorBidi"/>
                      <w:noProof/>
                      <w:szCs w:val="22"/>
                    </w:rPr>
                    <w:tab/>
                  </w:r>
                  <w:r w:rsidRPr="00370392">
                    <w:rPr>
                      <w:rStyle w:val="Hyperlink"/>
                      <w:noProof/>
                    </w:rPr>
                    <w:t>Director of Quality</w:t>
                  </w:r>
                  <w:r>
                    <w:rPr>
                      <w:noProof/>
                      <w:webHidden/>
                    </w:rPr>
                    <w:tab/>
                  </w:r>
                  <w:r>
                    <w:rPr>
                      <w:noProof/>
                      <w:webHidden/>
                    </w:rPr>
                    <w:fldChar w:fldCharType="begin"/>
                  </w:r>
                  <w:r>
                    <w:rPr>
                      <w:noProof/>
                      <w:webHidden/>
                    </w:rPr>
                    <w:instrText xml:space="preserve"> PAGEREF _Toc92443634 \h </w:instrText>
                  </w:r>
                  <w:r>
                    <w:rPr>
                      <w:noProof/>
                      <w:webHidden/>
                    </w:rPr>
                  </w:r>
                  <w:r>
                    <w:rPr>
                      <w:noProof/>
                      <w:webHidden/>
                    </w:rPr>
                    <w:fldChar w:fldCharType="separate"/>
                  </w:r>
                  <w:r>
                    <w:rPr>
                      <w:noProof/>
                      <w:webHidden/>
                    </w:rPr>
                    <w:t>6</w:t>
                  </w:r>
                  <w:r>
                    <w:rPr>
                      <w:noProof/>
                      <w:webHidden/>
                    </w:rPr>
                    <w:fldChar w:fldCharType="end"/>
                  </w:r>
                </w:hyperlink>
              </w:p>
              <w:p w14:paraId="1861D26B" w14:textId="1B88C27C" w:rsidR="0029017B" w:rsidRDefault="0029017B">
                <w:pPr>
                  <w:pStyle w:val="TOC2"/>
                  <w:rPr>
                    <w:rFonts w:asciiTheme="minorHAnsi" w:eastAsiaTheme="minorEastAsia" w:hAnsiTheme="minorHAnsi" w:cstheme="minorBidi"/>
                    <w:noProof/>
                    <w:szCs w:val="22"/>
                  </w:rPr>
                </w:pPr>
                <w:hyperlink w:anchor="_Toc92443635" w:history="1">
                  <w:r w:rsidRPr="00370392">
                    <w:rPr>
                      <w:rStyle w:val="Hyperlink"/>
                      <w:noProof/>
                    </w:rPr>
                    <w:t>4.4</w:t>
                  </w:r>
                  <w:r>
                    <w:rPr>
                      <w:rFonts w:asciiTheme="minorHAnsi" w:eastAsiaTheme="minorEastAsia" w:hAnsiTheme="minorHAnsi" w:cstheme="minorBidi"/>
                      <w:noProof/>
                      <w:szCs w:val="22"/>
                    </w:rPr>
                    <w:tab/>
                  </w:r>
                  <w:r w:rsidRPr="00370392">
                    <w:rPr>
                      <w:rStyle w:val="Hyperlink"/>
                      <w:noProof/>
                    </w:rPr>
                    <w:t>Managers</w:t>
                  </w:r>
                  <w:r>
                    <w:rPr>
                      <w:noProof/>
                      <w:webHidden/>
                    </w:rPr>
                    <w:tab/>
                  </w:r>
                  <w:r>
                    <w:rPr>
                      <w:noProof/>
                      <w:webHidden/>
                    </w:rPr>
                    <w:fldChar w:fldCharType="begin"/>
                  </w:r>
                  <w:r>
                    <w:rPr>
                      <w:noProof/>
                      <w:webHidden/>
                    </w:rPr>
                    <w:instrText xml:space="preserve"> PAGEREF _Toc92443635 \h </w:instrText>
                  </w:r>
                  <w:r>
                    <w:rPr>
                      <w:noProof/>
                      <w:webHidden/>
                    </w:rPr>
                  </w:r>
                  <w:r>
                    <w:rPr>
                      <w:noProof/>
                      <w:webHidden/>
                    </w:rPr>
                    <w:fldChar w:fldCharType="separate"/>
                  </w:r>
                  <w:r>
                    <w:rPr>
                      <w:noProof/>
                      <w:webHidden/>
                    </w:rPr>
                    <w:t>6</w:t>
                  </w:r>
                  <w:r>
                    <w:rPr>
                      <w:noProof/>
                      <w:webHidden/>
                    </w:rPr>
                    <w:fldChar w:fldCharType="end"/>
                  </w:r>
                </w:hyperlink>
              </w:p>
              <w:p w14:paraId="7BD221B1" w14:textId="6CF16B0A" w:rsidR="0029017B" w:rsidRDefault="0029017B">
                <w:pPr>
                  <w:pStyle w:val="TOC2"/>
                  <w:rPr>
                    <w:rFonts w:asciiTheme="minorHAnsi" w:eastAsiaTheme="minorEastAsia" w:hAnsiTheme="minorHAnsi" w:cstheme="minorBidi"/>
                    <w:noProof/>
                    <w:szCs w:val="22"/>
                  </w:rPr>
                </w:pPr>
                <w:hyperlink w:anchor="_Toc92443636" w:history="1">
                  <w:r w:rsidRPr="00370392">
                    <w:rPr>
                      <w:rStyle w:val="Hyperlink"/>
                      <w:noProof/>
                    </w:rPr>
                    <w:t>4.5</w:t>
                  </w:r>
                  <w:r>
                    <w:rPr>
                      <w:rFonts w:asciiTheme="minorHAnsi" w:eastAsiaTheme="minorEastAsia" w:hAnsiTheme="minorHAnsi" w:cstheme="minorBidi"/>
                      <w:noProof/>
                      <w:szCs w:val="22"/>
                    </w:rPr>
                    <w:tab/>
                  </w:r>
                  <w:r w:rsidRPr="00370392">
                    <w:rPr>
                      <w:rStyle w:val="Hyperlink"/>
                      <w:noProof/>
                    </w:rPr>
                    <w:t>All Staff</w:t>
                  </w:r>
                  <w:r>
                    <w:rPr>
                      <w:noProof/>
                      <w:webHidden/>
                    </w:rPr>
                    <w:tab/>
                  </w:r>
                  <w:r>
                    <w:rPr>
                      <w:noProof/>
                      <w:webHidden/>
                    </w:rPr>
                    <w:fldChar w:fldCharType="begin"/>
                  </w:r>
                  <w:r>
                    <w:rPr>
                      <w:noProof/>
                      <w:webHidden/>
                    </w:rPr>
                    <w:instrText xml:space="preserve"> PAGEREF _Toc92443636 \h </w:instrText>
                  </w:r>
                  <w:r>
                    <w:rPr>
                      <w:noProof/>
                      <w:webHidden/>
                    </w:rPr>
                  </w:r>
                  <w:r>
                    <w:rPr>
                      <w:noProof/>
                      <w:webHidden/>
                    </w:rPr>
                    <w:fldChar w:fldCharType="separate"/>
                  </w:r>
                  <w:r>
                    <w:rPr>
                      <w:noProof/>
                      <w:webHidden/>
                    </w:rPr>
                    <w:t>6</w:t>
                  </w:r>
                  <w:r>
                    <w:rPr>
                      <w:noProof/>
                      <w:webHidden/>
                    </w:rPr>
                    <w:fldChar w:fldCharType="end"/>
                  </w:r>
                </w:hyperlink>
              </w:p>
              <w:p w14:paraId="476386CD" w14:textId="7EEB20E1" w:rsidR="0029017B" w:rsidRDefault="0029017B">
                <w:pPr>
                  <w:pStyle w:val="TOC1"/>
                  <w:rPr>
                    <w:rFonts w:asciiTheme="minorHAnsi" w:eastAsiaTheme="minorEastAsia" w:hAnsiTheme="minorHAnsi" w:cstheme="minorBidi"/>
                    <w:b w:val="0"/>
                    <w:noProof/>
                  </w:rPr>
                </w:pPr>
                <w:hyperlink w:anchor="_Toc92443637" w:history="1">
                  <w:r w:rsidRPr="00370392">
                    <w:rPr>
                      <w:rStyle w:val="Hyperlink"/>
                      <w:rFonts w:cs="Segoe UI"/>
                      <w:noProof/>
                    </w:rPr>
                    <w:t>5. Compliance</w:t>
                  </w:r>
                  <w:r>
                    <w:rPr>
                      <w:noProof/>
                      <w:webHidden/>
                    </w:rPr>
                    <w:tab/>
                  </w:r>
                  <w:r>
                    <w:rPr>
                      <w:noProof/>
                      <w:webHidden/>
                    </w:rPr>
                    <w:fldChar w:fldCharType="begin"/>
                  </w:r>
                  <w:r>
                    <w:rPr>
                      <w:noProof/>
                      <w:webHidden/>
                    </w:rPr>
                    <w:instrText xml:space="preserve"> PAGEREF _Toc92443637 \h </w:instrText>
                  </w:r>
                  <w:r>
                    <w:rPr>
                      <w:noProof/>
                      <w:webHidden/>
                    </w:rPr>
                  </w:r>
                  <w:r>
                    <w:rPr>
                      <w:noProof/>
                      <w:webHidden/>
                    </w:rPr>
                    <w:fldChar w:fldCharType="separate"/>
                  </w:r>
                  <w:r>
                    <w:rPr>
                      <w:noProof/>
                      <w:webHidden/>
                    </w:rPr>
                    <w:t>6</w:t>
                  </w:r>
                  <w:r>
                    <w:rPr>
                      <w:noProof/>
                      <w:webHidden/>
                    </w:rPr>
                    <w:fldChar w:fldCharType="end"/>
                  </w:r>
                </w:hyperlink>
              </w:p>
              <w:p w14:paraId="503737EB" w14:textId="3015205A" w:rsidR="0029017B" w:rsidRDefault="0029017B">
                <w:pPr>
                  <w:pStyle w:val="TOC1"/>
                  <w:rPr>
                    <w:rFonts w:asciiTheme="minorHAnsi" w:eastAsiaTheme="minorEastAsia" w:hAnsiTheme="minorHAnsi" w:cstheme="minorBidi"/>
                    <w:b w:val="0"/>
                    <w:noProof/>
                  </w:rPr>
                </w:pPr>
                <w:hyperlink w:anchor="_Toc92443638" w:history="1">
                  <w:r w:rsidRPr="00370392">
                    <w:rPr>
                      <w:rStyle w:val="Hyperlink"/>
                      <w:rFonts w:cs="Segoe UI"/>
                      <w:noProof/>
                    </w:rPr>
                    <w:t>6. Support for Implementation</w:t>
                  </w:r>
                  <w:r>
                    <w:rPr>
                      <w:noProof/>
                      <w:webHidden/>
                    </w:rPr>
                    <w:tab/>
                  </w:r>
                  <w:r>
                    <w:rPr>
                      <w:noProof/>
                      <w:webHidden/>
                    </w:rPr>
                    <w:fldChar w:fldCharType="begin"/>
                  </w:r>
                  <w:r>
                    <w:rPr>
                      <w:noProof/>
                      <w:webHidden/>
                    </w:rPr>
                    <w:instrText xml:space="preserve"> PAGEREF _Toc92443638 \h </w:instrText>
                  </w:r>
                  <w:r>
                    <w:rPr>
                      <w:noProof/>
                      <w:webHidden/>
                    </w:rPr>
                  </w:r>
                  <w:r>
                    <w:rPr>
                      <w:noProof/>
                      <w:webHidden/>
                    </w:rPr>
                    <w:fldChar w:fldCharType="separate"/>
                  </w:r>
                  <w:r>
                    <w:rPr>
                      <w:noProof/>
                      <w:webHidden/>
                    </w:rPr>
                    <w:t>6</w:t>
                  </w:r>
                  <w:r>
                    <w:rPr>
                      <w:noProof/>
                      <w:webHidden/>
                    </w:rPr>
                    <w:fldChar w:fldCharType="end"/>
                  </w:r>
                </w:hyperlink>
              </w:p>
              <w:p w14:paraId="71691D37" w14:textId="3C25D6B5" w:rsidR="0029017B" w:rsidRDefault="0029017B">
                <w:pPr>
                  <w:pStyle w:val="TOC1"/>
                  <w:rPr>
                    <w:rFonts w:asciiTheme="minorHAnsi" w:eastAsiaTheme="minorEastAsia" w:hAnsiTheme="minorHAnsi" w:cstheme="minorBidi"/>
                    <w:b w:val="0"/>
                    <w:noProof/>
                  </w:rPr>
                </w:pPr>
                <w:hyperlink w:anchor="_Toc92443639" w:history="1">
                  <w:r w:rsidRPr="00370392">
                    <w:rPr>
                      <w:rStyle w:val="Hyperlink"/>
                      <w:rFonts w:cs="Segoe UI"/>
                      <w:noProof/>
                    </w:rPr>
                    <w:t>Appendices</w:t>
                  </w:r>
                  <w:r>
                    <w:rPr>
                      <w:noProof/>
                      <w:webHidden/>
                    </w:rPr>
                    <w:tab/>
                  </w:r>
                  <w:r>
                    <w:rPr>
                      <w:noProof/>
                      <w:webHidden/>
                    </w:rPr>
                    <w:fldChar w:fldCharType="begin"/>
                  </w:r>
                  <w:r>
                    <w:rPr>
                      <w:noProof/>
                      <w:webHidden/>
                    </w:rPr>
                    <w:instrText xml:space="preserve"> PAGEREF _Toc92443639 \h </w:instrText>
                  </w:r>
                  <w:r>
                    <w:rPr>
                      <w:noProof/>
                      <w:webHidden/>
                    </w:rPr>
                  </w:r>
                  <w:r>
                    <w:rPr>
                      <w:noProof/>
                      <w:webHidden/>
                    </w:rPr>
                    <w:fldChar w:fldCharType="separate"/>
                  </w:r>
                  <w:r>
                    <w:rPr>
                      <w:noProof/>
                      <w:webHidden/>
                    </w:rPr>
                    <w:t>7</w:t>
                  </w:r>
                  <w:r>
                    <w:rPr>
                      <w:noProof/>
                      <w:webHidden/>
                    </w:rPr>
                    <w:fldChar w:fldCharType="end"/>
                  </w:r>
                </w:hyperlink>
              </w:p>
              <w:p w14:paraId="0AFF101A" w14:textId="6892C7EE" w:rsidR="00DA02B2" w:rsidRPr="00586597" w:rsidRDefault="00DA02B2" w:rsidP="00D5730E">
                <w:pPr>
                  <w:jc w:val="both"/>
                  <w:rPr>
                    <w:rFonts w:ascii="Segoe UI" w:hAnsi="Segoe UI" w:cs="Segoe UI"/>
                    <w:szCs w:val="22"/>
                  </w:rPr>
                </w:pPr>
                <w:r w:rsidRPr="00586597">
                  <w:rPr>
                    <w:rFonts w:ascii="Segoe UI" w:hAnsi="Segoe UI" w:cs="Segoe UI"/>
                    <w:szCs w:val="22"/>
                  </w:rPr>
                  <w:fldChar w:fldCharType="end"/>
                </w:r>
              </w:p>
            </w:sdtContent>
          </w:sdt>
          <w:p w14:paraId="77F8EEF1" w14:textId="77777777" w:rsidR="002C3247" w:rsidRDefault="002C3247" w:rsidP="002C3247">
            <w:pPr>
              <w:pStyle w:val="Heading1"/>
              <w:rPr>
                <w:rFonts w:cs="Segoe UI"/>
                <w:szCs w:val="24"/>
              </w:rPr>
            </w:pPr>
            <w:bookmarkStart w:id="4" w:name="_Toc92443639"/>
            <w:r>
              <w:rPr>
                <w:rFonts w:cs="Segoe UI"/>
                <w:szCs w:val="24"/>
              </w:rPr>
              <w:t>Appendices</w:t>
            </w:r>
            <w:bookmarkEnd w:id="4"/>
          </w:p>
          <w:p w14:paraId="23F38512" w14:textId="77777777" w:rsidR="002C3247" w:rsidRDefault="002C3247" w:rsidP="002C3247">
            <w:pPr>
              <w:rPr>
                <w:rFonts w:cs="Segoe UI"/>
                <w:szCs w:val="22"/>
              </w:rPr>
            </w:pPr>
            <w:r>
              <w:rPr>
                <w:rFonts w:cs="Segoe UI"/>
                <w:szCs w:val="22"/>
              </w:rPr>
              <w:t>Appendix 1 Whistleblowing feedback form</w:t>
            </w:r>
          </w:p>
          <w:p w14:paraId="5044BE35" w14:textId="77777777" w:rsidR="002C3247" w:rsidRDefault="002C3247" w:rsidP="002C3247">
            <w:pPr>
              <w:rPr>
                <w:rFonts w:cs="Segoe UI"/>
                <w:szCs w:val="22"/>
              </w:rPr>
            </w:pPr>
            <w:r>
              <w:rPr>
                <w:rFonts w:cs="Segoe UI"/>
                <w:szCs w:val="22"/>
              </w:rPr>
              <w:t>Appendix 2 Procedural guidance</w:t>
            </w:r>
          </w:p>
          <w:p w14:paraId="4AC935A7" w14:textId="77777777" w:rsidR="00B721C4" w:rsidRPr="00586597" w:rsidRDefault="00B721C4" w:rsidP="00BE103F">
            <w:pPr>
              <w:rPr>
                <w:rFonts w:ascii="Segoe UI" w:hAnsi="Segoe UI" w:cs="Segoe UI"/>
                <w:color w:val="4F81BD" w:themeColor="accent1"/>
                <w:szCs w:val="22"/>
              </w:rPr>
            </w:pPr>
          </w:p>
          <w:p w14:paraId="241C1FB6" w14:textId="77777777" w:rsidR="00B721C4" w:rsidRPr="00586597" w:rsidRDefault="00B721C4" w:rsidP="00BE103F">
            <w:pPr>
              <w:rPr>
                <w:rFonts w:ascii="Segoe UI" w:hAnsi="Segoe UI" w:cs="Segoe UI"/>
                <w:color w:val="4F81BD" w:themeColor="accent1"/>
                <w:szCs w:val="22"/>
              </w:rPr>
            </w:pPr>
          </w:p>
          <w:p w14:paraId="0466CA2F" w14:textId="77777777" w:rsidR="00D142E8" w:rsidRPr="00586597" w:rsidRDefault="00D142E8" w:rsidP="00987E37">
            <w:pPr>
              <w:tabs>
                <w:tab w:val="left" w:pos="2640"/>
              </w:tabs>
              <w:rPr>
                <w:rFonts w:ascii="Segoe UI" w:hAnsi="Segoe UI" w:cs="Segoe UI"/>
                <w:szCs w:val="22"/>
              </w:rPr>
            </w:pPr>
          </w:p>
        </w:tc>
      </w:tr>
      <w:tr w:rsidR="00D142E8" w:rsidRPr="00586597" w14:paraId="58B4414E" w14:textId="77777777" w:rsidTr="34C99202">
        <w:trPr>
          <w:trHeight w:val="261"/>
        </w:trPr>
        <w:tc>
          <w:tcPr>
            <w:tcW w:w="3350" w:type="dxa"/>
            <w:shd w:val="clear" w:color="auto" w:fill="FFFFFF" w:themeFill="background1"/>
          </w:tcPr>
          <w:p w14:paraId="6D1395FF" w14:textId="77777777" w:rsidR="00D142E8" w:rsidRPr="00586597" w:rsidRDefault="000E702D" w:rsidP="00EC01CA">
            <w:pPr>
              <w:jc w:val="both"/>
              <w:rPr>
                <w:rFonts w:ascii="Segoe UI" w:hAnsi="Segoe UI" w:cs="Segoe UI"/>
                <w:b/>
                <w:szCs w:val="22"/>
              </w:rPr>
            </w:pPr>
            <w:r w:rsidRPr="00586597">
              <w:rPr>
                <w:rFonts w:ascii="Segoe UI" w:hAnsi="Segoe UI" w:cs="Segoe UI"/>
                <w:b/>
                <w:szCs w:val="22"/>
              </w:rPr>
              <w:t>Version</w:t>
            </w:r>
          </w:p>
        </w:tc>
        <w:tc>
          <w:tcPr>
            <w:tcW w:w="6730" w:type="dxa"/>
            <w:gridSpan w:val="2"/>
            <w:shd w:val="clear" w:color="auto" w:fill="FFFFFF" w:themeFill="background1"/>
          </w:tcPr>
          <w:p w14:paraId="236E475B" w14:textId="15CE1DDE" w:rsidR="00D142E8" w:rsidRPr="00595BE5" w:rsidRDefault="00362839" w:rsidP="00EC01CA">
            <w:pPr>
              <w:jc w:val="both"/>
              <w:rPr>
                <w:rFonts w:cs="Segoe UI"/>
                <w:szCs w:val="22"/>
              </w:rPr>
            </w:pPr>
            <w:r w:rsidRPr="00595BE5">
              <w:rPr>
                <w:rFonts w:cs="Segoe UI"/>
                <w:szCs w:val="22"/>
              </w:rPr>
              <w:t>V</w:t>
            </w:r>
            <w:r w:rsidR="00A071E6" w:rsidRPr="00595BE5">
              <w:rPr>
                <w:rFonts w:cs="Segoe UI"/>
                <w:szCs w:val="22"/>
              </w:rPr>
              <w:t>15</w:t>
            </w:r>
          </w:p>
        </w:tc>
      </w:tr>
      <w:tr w:rsidR="00D142E8" w:rsidRPr="00586597" w14:paraId="5234C140" w14:textId="77777777" w:rsidTr="34C99202">
        <w:trPr>
          <w:trHeight w:val="261"/>
        </w:trPr>
        <w:tc>
          <w:tcPr>
            <w:tcW w:w="3350" w:type="dxa"/>
            <w:shd w:val="clear" w:color="auto" w:fill="FFFFFF" w:themeFill="background1"/>
          </w:tcPr>
          <w:p w14:paraId="163A1F9C" w14:textId="77777777" w:rsidR="00D142E8" w:rsidRPr="00586597" w:rsidRDefault="00341B86" w:rsidP="00EC01CA">
            <w:pPr>
              <w:jc w:val="both"/>
              <w:rPr>
                <w:rFonts w:ascii="Segoe UI" w:hAnsi="Segoe UI" w:cs="Segoe UI"/>
                <w:b/>
                <w:szCs w:val="22"/>
              </w:rPr>
            </w:pPr>
            <w:r w:rsidRPr="00586597">
              <w:rPr>
                <w:rFonts w:ascii="Segoe UI" w:hAnsi="Segoe UI" w:cs="Segoe UI"/>
                <w:b/>
                <w:szCs w:val="22"/>
              </w:rPr>
              <w:t>Policy Lead</w:t>
            </w:r>
          </w:p>
        </w:tc>
        <w:tc>
          <w:tcPr>
            <w:tcW w:w="6730" w:type="dxa"/>
            <w:gridSpan w:val="2"/>
            <w:shd w:val="clear" w:color="auto" w:fill="FFFFFF" w:themeFill="background1"/>
          </w:tcPr>
          <w:p w14:paraId="4EDB6815" w14:textId="50E6EBB7" w:rsidR="00D142E8" w:rsidRPr="00595BE5" w:rsidRDefault="00A071E6" w:rsidP="00EC01CA">
            <w:pPr>
              <w:jc w:val="both"/>
              <w:rPr>
                <w:rFonts w:cs="Segoe UI"/>
                <w:color w:val="4F81BD" w:themeColor="accent1"/>
                <w:szCs w:val="22"/>
              </w:rPr>
            </w:pPr>
            <w:r w:rsidRPr="00595BE5">
              <w:rPr>
                <w:rFonts w:cs="Segoe UI"/>
                <w:color w:val="000000" w:themeColor="text1"/>
                <w:szCs w:val="22"/>
              </w:rPr>
              <w:t>Wendy Pike</w:t>
            </w:r>
          </w:p>
        </w:tc>
      </w:tr>
      <w:tr w:rsidR="00AD3663" w:rsidRPr="00586597" w14:paraId="2334E01E" w14:textId="77777777" w:rsidTr="34C99202">
        <w:trPr>
          <w:trHeight w:val="261"/>
        </w:trPr>
        <w:tc>
          <w:tcPr>
            <w:tcW w:w="3350" w:type="dxa"/>
            <w:shd w:val="clear" w:color="auto" w:fill="FFFFFF" w:themeFill="background1"/>
          </w:tcPr>
          <w:p w14:paraId="4CE68300" w14:textId="77777777" w:rsidR="00AD3663" w:rsidRPr="00586597" w:rsidRDefault="00AD3663" w:rsidP="00EC01CA">
            <w:pPr>
              <w:jc w:val="both"/>
              <w:rPr>
                <w:rFonts w:ascii="Segoe UI" w:hAnsi="Segoe UI" w:cs="Segoe UI"/>
                <w:b/>
                <w:szCs w:val="22"/>
              </w:rPr>
            </w:pPr>
            <w:r w:rsidRPr="00586597">
              <w:rPr>
                <w:rFonts w:ascii="Segoe UI" w:hAnsi="Segoe UI" w:cs="Segoe UI"/>
                <w:b/>
                <w:szCs w:val="22"/>
              </w:rPr>
              <w:t>Executive Lead</w:t>
            </w:r>
          </w:p>
        </w:tc>
        <w:tc>
          <w:tcPr>
            <w:tcW w:w="6730" w:type="dxa"/>
            <w:gridSpan w:val="2"/>
            <w:shd w:val="clear" w:color="auto" w:fill="FFFFFF" w:themeFill="background1"/>
          </w:tcPr>
          <w:p w14:paraId="423C6D2B" w14:textId="6637644D" w:rsidR="00AD3663" w:rsidRPr="00595BE5" w:rsidRDefault="00595BE5" w:rsidP="00EC01CA">
            <w:pPr>
              <w:jc w:val="both"/>
              <w:rPr>
                <w:rFonts w:cs="Segoe UI"/>
                <w:szCs w:val="22"/>
              </w:rPr>
            </w:pPr>
            <w:r w:rsidRPr="00595BE5">
              <w:rPr>
                <w:rFonts w:cs="Segoe UI"/>
                <w:szCs w:val="22"/>
              </w:rPr>
              <w:t xml:space="preserve">Chris Hughes </w:t>
            </w:r>
          </w:p>
        </w:tc>
      </w:tr>
      <w:tr w:rsidR="00D142E8" w:rsidRPr="00586597" w14:paraId="6EA9B624" w14:textId="77777777" w:rsidTr="34C99202">
        <w:trPr>
          <w:trHeight w:val="275"/>
        </w:trPr>
        <w:tc>
          <w:tcPr>
            <w:tcW w:w="3350" w:type="dxa"/>
            <w:shd w:val="clear" w:color="auto" w:fill="FFFFFF" w:themeFill="background1"/>
          </w:tcPr>
          <w:p w14:paraId="3E869C0A" w14:textId="77777777" w:rsidR="00D142E8" w:rsidRPr="00586597" w:rsidRDefault="00D24DA1" w:rsidP="00EC01CA">
            <w:pPr>
              <w:jc w:val="both"/>
              <w:rPr>
                <w:rFonts w:ascii="Segoe UI" w:hAnsi="Segoe UI" w:cs="Segoe UI"/>
                <w:b/>
                <w:szCs w:val="22"/>
              </w:rPr>
            </w:pPr>
            <w:r w:rsidRPr="00586597">
              <w:rPr>
                <w:rFonts w:ascii="Segoe UI" w:hAnsi="Segoe UI" w:cs="Segoe UI"/>
                <w:b/>
                <w:szCs w:val="22"/>
              </w:rPr>
              <w:t xml:space="preserve">Approved </w:t>
            </w:r>
            <w:r w:rsidR="00D142E8" w:rsidRPr="00586597">
              <w:rPr>
                <w:rFonts w:ascii="Segoe UI" w:hAnsi="Segoe UI" w:cs="Segoe UI"/>
                <w:b/>
                <w:szCs w:val="22"/>
              </w:rPr>
              <w:t>By</w:t>
            </w:r>
          </w:p>
        </w:tc>
        <w:tc>
          <w:tcPr>
            <w:tcW w:w="6730" w:type="dxa"/>
            <w:gridSpan w:val="2"/>
            <w:shd w:val="clear" w:color="auto" w:fill="FFFFFF" w:themeFill="background1"/>
          </w:tcPr>
          <w:p w14:paraId="4D1D0DDD" w14:textId="33048130" w:rsidR="00C612F2" w:rsidRPr="00595BE5" w:rsidRDefault="00595BE5" w:rsidP="00EC01CA">
            <w:pPr>
              <w:jc w:val="both"/>
              <w:rPr>
                <w:rFonts w:cs="Segoe UI"/>
                <w:szCs w:val="22"/>
              </w:rPr>
            </w:pPr>
            <w:r w:rsidRPr="00595BE5">
              <w:rPr>
                <w:rFonts w:cs="Segoe UI"/>
                <w:szCs w:val="22"/>
              </w:rPr>
              <w:t>Policy Group</w:t>
            </w:r>
          </w:p>
        </w:tc>
      </w:tr>
    </w:tbl>
    <w:p w14:paraId="7FBD81A1" w14:textId="77777777" w:rsidR="00D142E8" w:rsidRPr="00586597" w:rsidRDefault="00D142E8" w:rsidP="00EC01CA">
      <w:pPr>
        <w:jc w:val="both"/>
        <w:rPr>
          <w:rFonts w:ascii="Segoe UI" w:hAnsi="Segoe UI" w:cs="Segoe UI"/>
          <w:szCs w:val="22"/>
        </w:rPr>
      </w:pPr>
    </w:p>
    <w:p w14:paraId="2422F5C0" w14:textId="77777777" w:rsidR="00A321A7" w:rsidRPr="00586597" w:rsidRDefault="00AE3BFE" w:rsidP="00EC01CA">
      <w:pPr>
        <w:jc w:val="both"/>
        <w:rPr>
          <w:rFonts w:ascii="Segoe UI" w:hAnsi="Segoe UI" w:cs="Segoe UI"/>
          <w:b/>
          <w:szCs w:val="22"/>
        </w:rPr>
      </w:pPr>
      <w:r w:rsidRPr="00586597">
        <w:rPr>
          <w:rFonts w:ascii="Segoe UI" w:hAnsi="Segoe UI" w:cs="Segoe UI"/>
          <w:b/>
          <w:szCs w:val="22"/>
        </w:rPr>
        <w:t>Ver</w:t>
      </w:r>
      <w:r w:rsidR="00A321A7" w:rsidRPr="00586597">
        <w:rPr>
          <w:rFonts w:ascii="Segoe UI" w:hAnsi="Segoe UI" w:cs="Segoe UI"/>
          <w:b/>
          <w:szCs w:val="22"/>
        </w:rPr>
        <w:t>sion Control</w:t>
      </w:r>
    </w:p>
    <w:p w14:paraId="6C3A8EC1" w14:textId="77777777" w:rsidR="00A321A7" w:rsidRPr="00586597" w:rsidRDefault="00A321A7" w:rsidP="00EC01CA">
      <w:pPr>
        <w:jc w:val="both"/>
        <w:rPr>
          <w:rFonts w:ascii="Segoe UI" w:hAnsi="Segoe UI" w:cs="Segoe UI"/>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3653"/>
        <w:gridCol w:w="2232"/>
        <w:gridCol w:w="1538"/>
        <w:gridCol w:w="1339"/>
      </w:tblGrid>
      <w:tr w:rsidR="00A321A7" w:rsidRPr="00586597" w14:paraId="352FC23B" w14:textId="77777777" w:rsidTr="00341B86">
        <w:tc>
          <w:tcPr>
            <w:tcW w:w="988" w:type="dxa"/>
            <w:shd w:val="clear" w:color="auto" w:fill="B3B3B3"/>
            <w:vAlign w:val="center"/>
          </w:tcPr>
          <w:p w14:paraId="1D83714F" w14:textId="77777777" w:rsidR="00A321A7" w:rsidRPr="009B7DAD" w:rsidRDefault="00A321A7" w:rsidP="00EC01CA">
            <w:pPr>
              <w:jc w:val="both"/>
              <w:rPr>
                <w:rFonts w:cs="Segoe UI"/>
                <w:szCs w:val="22"/>
              </w:rPr>
            </w:pPr>
            <w:r w:rsidRPr="009B7DAD">
              <w:rPr>
                <w:rFonts w:cs="Segoe UI"/>
                <w:szCs w:val="22"/>
              </w:rPr>
              <w:t>Version No</w:t>
            </w:r>
          </w:p>
        </w:tc>
        <w:tc>
          <w:tcPr>
            <w:tcW w:w="3794" w:type="dxa"/>
            <w:shd w:val="clear" w:color="auto" w:fill="B3B3B3"/>
            <w:vAlign w:val="center"/>
          </w:tcPr>
          <w:p w14:paraId="569EAC74" w14:textId="77777777" w:rsidR="00A321A7" w:rsidRPr="009B7DAD" w:rsidRDefault="00A321A7" w:rsidP="00EC01CA">
            <w:pPr>
              <w:jc w:val="both"/>
              <w:rPr>
                <w:rFonts w:cs="Segoe UI"/>
                <w:szCs w:val="22"/>
              </w:rPr>
            </w:pPr>
            <w:r w:rsidRPr="009B7DAD">
              <w:rPr>
                <w:rFonts w:cs="Segoe UI"/>
                <w:szCs w:val="22"/>
              </w:rPr>
              <w:t>Details of Changes</w:t>
            </w:r>
          </w:p>
        </w:tc>
        <w:tc>
          <w:tcPr>
            <w:tcW w:w="2301" w:type="dxa"/>
            <w:shd w:val="clear" w:color="auto" w:fill="B3B3B3"/>
            <w:vAlign w:val="center"/>
          </w:tcPr>
          <w:p w14:paraId="204AC64B" w14:textId="77777777" w:rsidR="00A321A7" w:rsidRPr="009B7DAD" w:rsidRDefault="00A321A7" w:rsidP="00EC01CA">
            <w:pPr>
              <w:jc w:val="both"/>
              <w:rPr>
                <w:rFonts w:cs="Segoe UI"/>
                <w:szCs w:val="22"/>
              </w:rPr>
            </w:pPr>
            <w:r w:rsidRPr="009B7DAD">
              <w:rPr>
                <w:rFonts w:cs="Segoe UI"/>
                <w:szCs w:val="22"/>
              </w:rPr>
              <w:t>Section(s) Changed</w:t>
            </w:r>
          </w:p>
        </w:tc>
        <w:tc>
          <w:tcPr>
            <w:tcW w:w="1559" w:type="dxa"/>
            <w:shd w:val="clear" w:color="auto" w:fill="B3B3B3"/>
            <w:vAlign w:val="center"/>
          </w:tcPr>
          <w:p w14:paraId="6FA5F127" w14:textId="77777777" w:rsidR="00A321A7" w:rsidRPr="009B7DAD" w:rsidRDefault="00A321A7" w:rsidP="00EC01CA">
            <w:pPr>
              <w:jc w:val="both"/>
              <w:rPr>
                <w:rFonts w:cs="Segoe UI"/>
                <w:szCs w:val="22"/>
              </w:rPr>
            </w:pPr>
            <w:r w:rsidRPr="009B7DAD">
              <w:rPr>
                <w:rFonts w:cs="Segoe UI"/>
                <w:szCs w:val="22"/>
              </w:rPr>
              <w:t>Author</w:t>
            </w:r>
          </w:p>
        </w:tc>
        <w:tc>
          <w:tcPr>
            <w:tcW w:w="1191" w:type="dxa"/>
            <w:shd w:val="clear" w:color="auto" w:fill="B3B3B3"/>
            <w:vAlign w:val="center"/>
          </w:tcPr>
          <w:p w14:paraId="4C215110" w14:textId="77777777" w:rsidR="00A321A7" w:rsidRPr="009B7DAD" w:rsidRDefault="00A321A7" w:rsidP="00EC01CA">
            <w:pPr>
              <w:jc w:val="both"/>
              <w:rPr>
                <w:rFonts w:cs="Segoe UI"/>
                <w:szCs w:val="22"/>
              </w:rPr>
            </w:pPr>
            <w:r w:rsidRPr="009B7DAD">
              <w:rPr>
                <w:rFonts w:cs="Segoe UI"/>
                <w:szCs w:val="22"/>
              </w:rPr>
              <w:t>Date</w:t>
            </w:r>
          </w:p>
        </w:tc>
      </w:tr>
      <w:tr w:rsidR="00A321A7" w:rsidRPr="00586597" w14:paraId="57E0A0E8" w14:textId="77777777" w:rsidTr="00341B86">
        <w:tc>
          <w:tcPr>
            <w:tcW w:w="988" w:type="dxa"/>
          </w:tcPr>
          <w:p w14:paraId="043B2F19" w14:textId="77777777" w:rsidR="00A321A7" w:rsidRPr="009B7DAD" w:rsidRDefault="00BD316A" w:rsidP="00EC01CA">
            <w:pPr>
              <w:jc w:val="both"/>
              <w:rPr>
                <w:rFonts w:cs="Segoe UI"/>
                <w:color w:val="4F81BD" w:themeColor="accent1"/>
                <w:szCs w:val="22"/>
              </w:rPr>
            </w:pPr>
            <w:r w:rsidRPr="009B7DAD">
              <w:rPr>
                <w:rFonts w:cs="Segoe UI"/>
                <w:color w:val="4F81BD" w:themeColor="accent1"/>
                <w:szCs w:val="22"/>
              </w:rPr>
              <w:t>Insert version number</w:t>
            </w:r>
          </w:p>
        </w:tc>
        <w:tc>
          <w:tcPr>
            <w:tcW w:w="3794" w:type="dxa"/>
          </w:tcPr>
          <w:p w14:paraId="6D8A8781" w14:textId="466D0999" w:rsidR="000F13A5" w:rsidRPr="009B7DAD" w:rsidRDefault="000F13A5" w:rsidP="00EC01CA">
            <w:pPr>
              <w:jc w:val="both"/>
              <w:rPr>
                <w:rFonts w:cs="Segoe UI"/>
                <w:color w:val="4F81BD" w:themeColor="accent1"/>
                <w:szCs w:val="22"/>
              </w:rPr>
            </w:pPr>
          </w:p>
        </w:tc>
        <w:tc>
          <w:tcPr>
            <w:tcW w:w="2301" w:type="dxa"/>
          </w:tcPr>
          <w:p w14:paraId="767D4D41" w14:textId="0BB5CF75" w:rsidR="00A321A7" w:rsidRPr="009B7DAD" w:rsidRDefault="00A321A7" w:rsidP="00EC01CA">
            <w:pPr>
              <w:jc w:val="both"/>
              <w:rPr>
                <w:rFonts w:cs="Segoe UI"/>
                <w:color w:val="4F81BD" w:themeColor="accent1"/>
                <w:szCs w:val="22"/>
              </w:rPr>
            </w:pPr>
          </w:p>
        </w:tc>
        <w:tc>
          <w:tcPr>
            <w:tcW w:w="1559" w:type="dxa"/>
          </w:tcPr>
          <w:p w14:paraId="4009BE4F" w14:textId="66F97978" w:rsidR="00A321A7" w:rsidRPr="009B7DAD" w:rsidRDefault="00A321A7" w:rsidP="00EC01CA">
            <w:pPr>
              <w:jc w:val="both"/>
              <w:rPr>
                <w:rFonts w:cs="Segoe UI"/>
                <w:color w:val="4F81BD" w:themeColor="accent1"/>
                <w:szCs w:val="22"/>
              </w:rPr>
            </w:pPr>
          </w:p>
        </w:tc>
        <w:tc>
          <w:tcPr>
            <w:tcW w:w="1191" w:type="dxa"/>
          </w:tcPr>
          <w:p w14:paraId="50D6B4BD" w14:textId="1B996662" w:rsidR="00A321A7" w:rsidRPr="009B7DAD" w:rsidRDefault="00A321A7" w:rsidP="00EC01CA">
            <w:pPr>
              <w:jc w:val="both"/>
              <w:rPr>
                <w:rFonts w:cs="Segoe UI"/>
                <w:color w:val="4F81BD" w:themeColor="accent1"/>
                <w:szCs w:val="22"/>
              </w:rPr>
            </w:pPr>
          </w:p>
        </w:tc>
      </w:tr>
      <w:tr w:rsidR="00A321A7" w:rsidRPr="00586597" w14:paraId="13698693" w14:textId="77777777" w:rsidTr="00341B86">
        <w:tc>
          <w:tcPr>
            <w:tcW w:w="988" w:type="dxa"/>
          </w:tcPr>
          <w:p w14:paraId="5F89D3D9" w14:textId="49FA7347" w:rsidR="00A321A7" w:rsidRPr="009B7DAD" w:rsidRDefault="009C70AA" w:rsidP="00EC01CA">
            <w:pPr>
              <w:jc w:val="both"/>
              <w:rPr>
                <w:rFonts w:cs="Segoe UI"/>
                <w:szCs w:val="22"/>
              </w:rPr>
            </w:pPr>
            <w:r w:rsidRPr="009B7DAD">
              <w:rPr>
                <w:rFonts w:cs="Segoe UI"/>
                <w:szCs w:val="22"/>
              </w:rPr>
              <w:t>10</w:t>
            </w:r>
          </w:p>
        </w:tc>
        <w:tc>
          <w:tcPr>
            <w:tcW w:w="3794" w:type="dxa"/>
          </w:tcPr>
          <w:p w14:paraId="4591176E" w14:textId="7E9B5B33" w:rsidR="00A321A7" w:rsidRPr="009B7DAD" w:rsidRDefault="009C70AA" w:rsidP="00EC01CA">
            <w:pPr>
              <w:jc w:val="both"/>
              <w:rPr>
                <w:rFonts w:cs="Segoe UI"/>
                <w:szCs w:val="22"/>
              </w:rPr>
            </w:pPr>
            <w:r w:rsidRPr="009B7DAD">
              <w:rPr>
                <w:rFonts w:cs="Segoe UI"/>
                <w:szCs w:val="22"/>
              </w:rPr>
              <w:t>This policy has been reviewed to reflect The Health and Social Care Act 2008 (Regulated Activities) Regulations 2014 with reference to the Fundamental Standards. Staff titles have been reviewed in line with current positions</w:t>
            </w:r>
          </w:p>
        </w:tc>
        <w:tc>
          <w:tcPr>
            <w:tcW w:w="2301" w:type="dxa"/>
          </w:tcPr>
          <w:p w14:paraId="6A3CAA81" w14:textId="4788AA90" w:rsidR="00A321A7" w:rsidRPr="009B7DAD" w:rsidRDefault="009C70AA" w:rsidP="00EC01CA">
            <w:pPr>
              <w:jc w:val="both"/>
              <w:rPr>
                <w:rFonts w:cs="Segoe UI"/>
                <w:szCs w:val="22"/>
              </w:rPr>
            </w:pPr>
            <w:r w:rsidRPr="009B7DAD">
              <w:rPr>
                <w:rFonts w:cs="Segoe UI"/>
                <w:szCs w:val="22"/>
              </w:rPr>
              <w:t>A</w:t>
            </w:r>
            <w:r w:rsidR="00F27BD9" w:rsidRPr="009B7DAD">
              <w:rPr>
                <w:rFonts w:cs="Segoe UI"/>
                <w:szCs w:val="22"/>
              </w:rPr>
              <w:t>ll</w:t>
            </w:r>
          </w:p>
        </w:tc>
        <w:tc>
          <w:tcPr>
            <w:tcW w:w="1559" w:type="dxa"/>
          </w:tcPr>
          <w:p w14:paraId="34660502" w14:textId="42103369" w:rsidR="00A321A7" w:rsidRPr="009B7DAD" w:rsidRDefault="009C70AA" w:rsidP="00EC01CA">
            <w:pPr>
              <w:jc w:val="both"/>
              <w:rPr>
                <w:rFonts w:cs="Segoe UI"/>
                <w:szCs w:val="22"/>
              </w:rPr>
            </w:pPr>
            <w:r w:rsidRPr="009B7DAD">
              <w:rPr>
                <w:rFonts w:cs="Segoe UI"/>
                <w:szCs w:val="22"/>
              </w:rPr>
              <w:t>Michael Henshaw</w:t>
            </w:r>
          </w:p>
        </w:tc>
        <w:tc>
          <w:tcPr>
            <w:tcW w:w="1191" w:type="dxa"/>
          </w:tcPr>
          <w:p w14:paraId="48DAF804" w14:textId="6965ADE6" w:rsidR="00A321A7" w:rsidRPr="009B7DAD" w:rsidRDefault="009C70AA" w:rsidP="00EC01CA">
            <w:pPr>
              <w:jc w:val="both"/>
              <w:rPr>
                <w:rFonts w:cs="Segoe UI"/>
                <w:szCs w:val="22"/>
              </w:rPr>
            </w:pPr>
            <w:r w:rsidRPr="009B7DAD">
              <w:rPr>
                <w:rFonts w:cs="Segoe UI"/>
                <w:szCs w:val="22"/>
              </w:rPr>
              <w:t>April 2015</w:t>
            </w:r>
          </w:p>
        </w:tc>
      </w:tr>
      <w:tr w:rsidR="00A321A7" w:rsidRPr="00586597" w14:paraId="2A2A48D7" w14:textId="77777777" w:rsidTr="00341B86">
        <w:tc>
          <w:tcPr>
            <w:tcW w:w="988" w:type="dxa"/>
          </w:tcPr>
          <w:p w14:paraId="525C7611" w14:textId="1EA2925B" w:rsidR="00A321A7" w:rsidRPr="009B7DAD" w:rsidRDefault="00127FC3" w:rsidP="00EC01CA">
            <w:pPr>
              <w:jc w:val="both"/>
              <w:rPr>
                <w:rFonts w:cs="Segoe UI"/>
                <w:szCs w:val="22"/>
              </w:rPr>
            </w:pPr>
            <w:r w:rsidRPr="009B7DAD">
              <w:rPr>
                <w:rFonts w:cs="Segoe UI"/>
                <w:szCs w:val="22"/>
              </w:rPr>
              <w:t>11</w:t>
            </w:r>
          </w:p>
        </w:tc>
        <w:tc>
          <w:tcPr>
            <w:tcW w:w="3794" w:type="dxa"/>
          </w:tcPr>
          <w:p w14:paraId="402A3AA6" w14:textId="19B78EAB" w:rsidR="00A321A7" w:rsidRPr="009B7DAD" w:rsidRDefault="00B231FC" w:rsidP="00D86C96">
            <w:pPr>
              <w:jc w:val="both"/>
              <w:rPr>
                <w:rFonts w:cs="Segoe UI"/>
                <w:szCs w:val="22"/>
              </w:rPr>
            </w:pPr>
            <w:r w:rsidRPr="009B7DAD">
              <w:rPr>
                <w:rFonts w:cs="Segoe UI"/>
                <w:szCs w:val="22"/>
              </w:rPr>
              <w:t>Amended generic Policy GO20</w:t>
            </w:r>
            <w:r w:rsidR="002F2F03" w:rsidRPr="009B7DAD">
              <w:rPr>
                <w:rFonts w:cs="Segoe UI"/>
                <w:szCs w:val="22"/>
              </w:rPr>
              <w:t>, job titles amended to reflect changes</w:t>
            </w:r>
          </w:p>
        </w:tc>
        <w:tc>
          <w:tcPr>
            <w:tcW w:w="2301" w:type="dxa"/>
          </w:tcPr>
          <w:p w14:paraId="2F18CF4B" w14:textId="0BDF24D8" w:rsidR="00A321A7" w:rsidRPr="009B7DAD" w:rsidRDefault="00F27BD9" w:rsidP="00EC01CA">
            <w:pPr>
              <w:jc w:val="both"/>
              <w:rPr>
                <w:rFonts w:cs="Segoe UI"/>
                <w:szCs w:val="22"/>
              </w:rPr>
            </w:pPr>
            <w:r w:rsidRPr="009B7DAD">
              <w:rPr>
                <w:rFonts w:cs="Segoe UI"/>
                <w:szCs w:val="22"/>
              </w:rPr>
              <w:t>All guidance updated</w:t>
            </w:r>
          </w:p>
        </w:tc>
        <w:tc>
          <w:tcPr>
            <w:tcW w:w="1559" w:type="dxa"/>
          </w:tcPr>
          <w:p w14:paraId="65D533AE" w14:textId="6A7867C0" w:rsidR="00A321A7" w:rsidRPr="009B7DAD" w:rsidRDefault="00F27BD9" w:rsidP="00EC01CA">
            <w:pPr>
              <w:jc w:val="both"/>
              <w:rPr>
                <w:rFonts w:cs="Segoe UI"/>
                <w:szCs w:val="22"/>
              </w:rPr>
            </w:pPr>
            <w:r w:rsidRPr="009B7DAD">
              <w:rPr>
                <w:rFonts w:cs="Segoe UI"/>
                <w:szCs w:val="22"/>
              </w:rPr>
              <w:t>Jenny Chapman</w:t>
            </w:r>
          </w:p>
        </w:tc>
        <w:tc>
          <w:tcPr>
            <w:tcW w:w="1191" w:type="dxa"/>
          </w:tcPr>
          <w:p w14:paraId="3F2C8655" w14:textId="4D871DBF" w:rsidR="00A321A7" w:rsidRPr="009B7DAD" w:rsidRDefault="00F27BD9" w:rsidP="00EC01CA">
            <w:pPr>
              <w:jc w:val="both"/>
              <w:rPr>
                <w:rFonts w:cs="Segoe UI"/>
                <w:szCs w:val="22"/>
              </w:rPr>
            </w:pPr>
            <w:r w:rsidRPr="009B7DAD">
              <w:rPr>
                <w:rFonts w:cs="Segoe UI"/>
                <w:szCs w:val="22"/>
              </w:rPr>
              <w:t xml:space="preserve">October </w:t>
            </w:r>
            <w:r w:rsidR="002D2D95" w:rsidRPr="009B7DAD">
              <w:rPr>
                <w:rFonts w:cs="Segoe UI"/>
                <w:szCs w:val="22"/>
              </w:rPr>
              <w:t>2015</w:t>
            </w:r>
          </w:p>
        </w:tc>
      </w:tr>
      <w:tr w:rsidR="00A321A7" w:rsidRPr="00586597" w14:paraId="66D686B5" w14:textId="77777777" w:rsidTr="00341B86">
        <w:tc>
          <w:tcPr>
            <w:tcW w:w="988" w:type="dxa"/>
          </w:tcPr>
          <w:p w14:paraId="33393167" w14:textId="66BD38A8" w:rsidR="00A321A7" w:rsidRPr="009B7DAD" w:rsidRDefault="002D2D95" w:rsidP="00EC01CA">
            <w:pPr>
              <w:jc w:val="both"/>
              <w:rPr>
                <w:rFonts w:cs="Segoe UI"/>
                <w:szCs w:val="22"/>
              </w:rPr>
            </w:pPr>
            <w:r w:rsidRPr="009B7DAD">
              <w:rPr>
                <w:rFonts w:cs="Segoe UI"/>
                <w:szCs w:val="22"/>
              </w:rPr>
              <w:t>12</w:t>
            </w:r>
          </w:p>
        </w:tc>
        <w:tc>
          <w:tcPr>
            <w:tcW w:w="3794" w:type="dxa"/>
          </w:tcPr>
          <w:p w14:paraId="314EEF04" w14:textId="77777777" w:rsidR="00A321A7" w:rsidRPr="009B7DAD" w:rsidRDefault="002D2D95" w:rsidP="00EC01CA">
            <w:pPr>
              <w:jc w:val="both"/>
              <w:rPr>
                <w:rFonts w:cs="Segoe UI"/>
                <w:szCs w:val="22"/>
              </w:rPr>
            </w:pPr>
            <w:r w:rsidRPr="009B7DAD">
              <w:rPr>
                <w:rFonts w:cs="Segoe UI"/>
                <w:szCs w:val="22"/>
              </w:rPr>
              <w:t>Amendment to appendix 3 , change of telephone number</w:t>
            </w:r>
            <w:r w:rsidR="006D5600" w:rsidRPr="009B7DAD">
              <w:rPr>
                <w:rFonts w:cs="Segoe UI"/>
                <w:szCs w:val="22"/>
              </w:rPr>
              <w:t xml:space="preserve"> and contact address for </w:t>
            </w:r>
            <w:r w:rsidR="006D5600" w:rsidRPr="009B7DAD">
              <w:rPr>
                <w:rFonts w:cs="Segoe UI"/>
                <w:szCs w:val="22"/>
              </w:rPr>
              <w:lastRenderedPageBreak/>
              <w:t>whistleblowing</w:t>
            </w:r>
            <w:r w:rsidR="000900D4" w:rsidRPr="009B7DAD">
              <w:rPr>
                <w:rFonts w:cs="Segoe UI"/>
                <w:szCs w:val="22"/>
              </w:rPr>
              <w:t xml:space="preserve"> line</w:t>
            </w:r>
            <w:r w:rsidR="007D0669" w:rsidRPr="009B7DAD">
              <w:rPr>
                <w:rFonts w:cs="Segoe UI"/>
                <w:szCs w:val="22"/>
              </w:rPr>
              <w:t>. All other contents remain the same</w:t>
            </w:r>
          </w:p>
          <w:p w14:paraId="3B2C0BEC" w14:textId="77777777" w:rsidR="00AE0616" w:rsidRPr="009B7DAD" w:rsidRDefault="00AE0616" w:rsidP="00EC01CA">
            <w:pPr>
              <w:jc w:val="both"/>
              <w:rPr>
                <w:rFonts w:cs="Segoe UI"/>
                <w:szCs w:val="22"/>
              </w:rPr>
            </w:pPr>
          </w:p>
          <w:p w14:paraId="4F59DB8B" w14:textId="77777777" w:rsidR="00AE0616" w:rsidRPr="009B7DAD" w:rsidRDefault="00AE0616" w:rsidP="00EC01CA">
            <w:pPr>
              <w:jc w:val="both"/>
              <w:rPr>
                <w:rFonts w:cs="Segoe UI"/>
                <w:szCs w:val="22"/>
              </w:rPr>
            </w:pPr>
          </w:p>
          <w:p w14:paraId="1150BB7C" w14:textId="77777777" w:rsidR="00AE0616" w:rsidRPr="009B7DAD" w:rsidRDefault="00AE0616" w:rsidP="00EC01CA">
            <w:pPr>
              <w:jc w:val="both"/>
              <w:rPr>
                <w:rFonts w:cs="Segoe UI"/>
                <w:szCs w:val="22"/>
              </w:rPr>
            </w:pPr>
          </w:p>
          <w:p w14:paraId="34291955" w14:textId="099AC3A8" w:rsidR="00AE0616" w:rsidRPr="009B7DAD" w:rsidRDefault="00AE0616" w:rsidP="00EC01CA">
            <w:pPr>
              <w:jc w:val="both"/>
              <w:rPr>
                <w:rFonts w:cs="Segoe UI"/>
                <w:szCs w:val="22"/>
              </w:rPr>
            </w:pPr>
          </w:p>
        </w:tc>
        <w:tc>
          <w:tcPr>
            <w:tcW w:w="2301" w:type="dxa"/>
          </w:tcPr>
          <w:p w14:paraId="27BD8E59" w14:textId="12F96018" w:rsidR="00A321A7" w:rsidRPr="009B7DAD" w:rsidRDefault="007D0669" w:rsidP="00EC01CA">
            <w:pPr>
              <w:jc w:val="both"/>
              <w:rPr>
                <w:rFonts w:cs="Segoe UI"/>
                <w:szCs w:val="22"/>
              </w:rPr>
            </w:pPr>
            <w:r w:rsidRPr="009B7DAD">
              <w:rPr>
                <w:rFonts w:cs="Segoe UI"/>
                <w:szCs w:val="22"/>
              </w:rPr>
              <w:lastRenderedPageBreak/>
              <w:t>Appendix 3</w:t>
            </w:r>
          </w:p>
        </w:tc>
        <w:tc>
          <w:tcPr>
            <w:tcW w:w="1559" w:type="dxa"/>
          </w:tcPr>
          <w:p w14:paraId="2E0AB636" w14:textId="7D9374BC" w:rsidR="00A321A7" w:rsidRPr="009B7DAD" w:rsidRDefault="007D0669" w:rsidP="00EC01CA">
            <w:pPr>
              <w:jc w:val="both"/>
              <w:rPr>
                <w:rFonts w:cs="Segoe UI"/>
                <w:szCs w:val="22"/>
              </w:rPr>
            </w:pPr>
            <w:r w:rsidRPr="009B7DAD">
              <w:rPr>
                <w:rFonts w:cs="Segoe UI"/>
                <w:szCs w:val="22"/>
              </w:rPr>
              <w:t>Lynsey Cunliffe</w:t>
            </w:r>
          </w:p>
        </w:tc>
        <w:tc>
          <w:tcPr>
            <w:tcW w:w="1191" w:type="dxa"/>
          </w:tcPr>
          <w:p w14:paraId="6BFD1333" w14:textId="1981E433" w:rsidR="00A321A7" w:rsidRPr="009B7DAD" w:rsidRDefault="007D0669" w:rsidP="00EC01CA">
            <w:pPr>
              <w:jc w:val="both"/>
              <w:rPr>
                <w:rFonts w:cs="Segoe UI"/>
                <w:szCs w:val="22"/>
              </w:rPr>
            </w:pPr>
            <w:r w:rsidRPr="009B7DAD">
              <w:rPr>
                <w:rFonts w:cs="Segoe UI"/>
                <w:szCs w:val="22"/>
              </w:rPr>
              <w:t>December 2017</w:t>
            </w:r>
          </w:p>
        </w:tc>
      </w:tr>
      <w:tr w:rsidR="00A321A7" w:rsidRPr="00586597" w14:paraId="6E075328" w14:textId="77777777" w:rsidTr="00341B86">
        <w:tc>
          <w:tcPr>
            <w:tcW w:w="988" w:type="dxa"/>
          </w:tcPr>
          <w:p w14:paraId="4EFABF45" w14:textId="7F666D4E" w:rsidR="00A321A7" w:rsidRPr="009B7DAD" w:rsidRDefault="007D0669" w:rsidP="00EC01CA">
            <w:pPr>
              <w:jc w:val="both"/>
              <w:rPr>
                <w:rFonts w:cs="Segoe UI"/>
                <w:szCs w:val="22"/>
              </w:rPr>
            </w:pPr>
            <w:r w:rsidRPr="009B7DAD">
              <w:rPr>
                <w:rFonts w:cs="Segoe UI"/>
                <w:szCs w:val="22"/>
              </w:rPr>
              <w:t>13</w:t>
            </w:r>
          </w:p>
        </w:tc>
        <w:tc>
          <w:tcPr>
            <w:tcW w:w="3794" w:type="dxa"/>
          </w:tcPr>
          <w:p w14:paraId="2F56617F" w14:textId="77777777" w:rsidR="00AE0616" w:rsidRPr="009B7DAD" w:rsidRDefault="00AE0616" w:rsidP="00AE0616">
            <w:pPr>
              <w:rPr>
                <w:rFonts w:cs="Segoe UI"/>
                <w:color w:val="000000"/>
                <w:szCs w:val="22"/>
              </w:rPr>
            </w:pPr>
            <w:r w:rsidRPr="009B7DAD">
              <w:rPr>
                <w:rFonts w:cs="Segoe UI"/>
                <w:color w:val="000000"/>
                <w:szCs w:val="22"/>
              </w:rPr>
              <w:t xml:space="preserve">Addition of </w:t>
            </w:r>
          </w:p>
          <w:p w14:paraId="1FE716D0" w14:textId="77777777" w:rsidR="00AE0616" w:rsidRPr="009B7DAD" w:rsidRDefault="00AE0616" w:rsidP="00AE0616">
            <w:pPr>
              <w:rPr>
                <w:rFonts w:cs="Segoe UI"/>
                <w:color w:val="000000"/>
                <w:szCs w:val="22"/>
              </w:rPr>
            </w:pPr>
            <w:r w:rsidRPr="009B7DAD">
              <w:rPr>
                <w:rFonts w:cs="Segoe UI"/>
                <w:color w:val="000000"/>
                <w:szCs w:val="22"/>
              </w:rPr>
              <w:t>Student nurses in protected status, and Audit (T824) in Procedural guidance document (Appendix 3)</w:t>
            </w:r>
          </w:p>
          <w:p w14:paraId="7F62DC96" w14:textId="77777777" w:rsidR="00AE0616" w:rsidRPr="009B7DAD" w:rsidRDefault="00AE0616" w:rsidP="00AE0616">
            <w:pPr>
              <w:rPr>
                <w:rFonts w:cs="Segoe UI"/>
                <w:color w:val="000000"/>
                <w:szCs w:val="22"/>
              </w:rPr>
            </w:pPr>
            <w:r w:rsidRPr="009B7DAD">
              <w:rPr>
                <w:rFonts w:cs="Segoe UI"/>
                <w:color w:val="000000"/>
                <w:szCs w:val="22"/>
              </w:rPr>
              <w:t xml:space="preserve">All associated documents referenced is in appendices </w:t>
            </w:r>
          </w:p>
          <w:p w14:paraId="0EB55B15" w14:textId="77777777" w:rsidR="00AE0616" w:rsidRPr="009B7DAD" w:rsidRDefault="00AE0616" w:rsidP="00AE0616">
            <w:pPr>
              <w:rPr>
                <w:rFonts w:cs="Segoe UI"/>
                <w:color w:val="000000"/>
                <w:szCs w:val="22"/>
              </w:rPr>
            </w:pPr>
            <w:r w:rsidRPr="009B7DAD">
              <w:rPr>
                <w:rFonts w:cs="Segoe UI"/>
                <w:color w:val="000000"/>
                <w:szCs w:val="22"/>
              </w:rPr>
              <w:t>Quality Standards added to Procedural Guidance (Appendix 3)</w:t>
            </w:r>
          </w:p>
          <w:p w14:paraId="04889B07" w14:textId="5E740061" w:rsidR="00A321A7" w:rsidRPr="009B7DAD" w:rsidRDefault="00AE0616" w:rsidP="00AE0616">
            <w:pPr>
              <w:jc w:val="both"/>
              <w:rPr>
                <w:rFonts w:cs="Segoe UI"/>
                <w:szCs w:val="22"/>
              </w:rPr>
            </w:pPr>
            <w:r w:rsidRPr="009B7DAD">
              <w:rPr>
                <w:rFonts w:cs="Segoe UI"/>
                <w:color w:val="000000"/>
                <w:szCs w:val="22"/>
              </w:rPr>
              <w:t>Role titles amended</w:t>
            </w:r>
          </w:p>
        </w:tc>
        <w:tc>
          <w:tcPr>
            <w:tcW w:w="2301" w:type="dxa"/>
          </w:tcPr>
          <w:p w14:paraId="07B010AC" w14:textId="62497A10" w:rsidR="00A321A7" w:rsidRPr="009B7DAD" w:rsidRDefault="00AE0616" w:rsidP="00EC01CA">
            <w:pPr>
              <w:jc w:val="both"/>
              <w:rPr>
                <w:rFonts w:cs="Segoe UI"/>
                <w:szCs w:val="22"/>
              </w:rPr>
            </w:pPr>
            <w:r w:rsidRPr="009B7DAD">
              <w:rPr>
                <w:rFonts w:cs="Segoe UI"/>
                <w:szCs w:val="22"/>
              </w:rPr>
              <w:t>All</w:t>
            </w:r>
          </w:p>
        </w:tc>
        <w:tc>
          <w:tcPr>
            <w:tcW w:w="1559" w:type="dxa"/>
          </w:tcPr>
          <w:p w14:paraId="087C41A6" w14:textId="3CD37FA0" w:rsidR="00A321A7" w:rsidRPr="009B7DAD" w:rsidRDefault="00AE0616" w:rsidP="00EC01CA">
            <w:pPr>
              <w:jc w:val="both"/>
              <w:rPr>
                <w:rFonts w:cs="Segoe UI"/>
                <w:szCs w:val="22"/>
              </w:rPr>
            </w:pPr>
            <w:r w:rsidRPr="009B7DAD">
              <w:rPr>
                <w:rFonts w:cs="Segoe UI"/>
                <w:szCs w:val="22"/>
              </w:rPr>
              <w:t>Steve Baker</w:t>
            </w:r>
          </w:p>
        </w:tc>
        <w:tc>
          <w:tcPr>
            <w:tcW w:w="1191" w:type="dxa"/>
          </w:tcPr>
          <w:p w14:paraId="21EF2265" w14:textId="0C1E1CEE" w:rsidR="00A321A7" w:rsidRPr="009B7DAD" w:rsidRDefault="00AE0616" w:rsidP="00EC01CA">
            <w:pPr>
              <w:jc w:val="both"/>
              <w:rPr>
                <w:rFonts w:cs="Segoe UI"/>
                <w:szCs w:val="22"/>
              </w:rPr>
            </w:pPr>
            <w:r w:rsidRPr="009B7DAD">
              <w:rPr>
                <w:rFonts w:cs="Segoe UI"/>
                <w:szCs w:val="22"/>
              </w:rPr>
              <w:t>January 2019</w:t>
            </w:r>
          </w:p>
        </w:tc>
      </w:tr>
      <w:tr w:rsidR="00A321A7" w:rsidRPr="00586597" w14:paraId="197C0BF3" w14:textId="77777777" w:rsidTr="00341B86">
        <w:tc>
          <w:tcPr>
            <w:tcW w:w="988" w:type="dxa"/>
          </w:tcPr>
          <w:p w14:paraId="2A0E16E6" w14:textId="0A630AA1" w:rsidR="00A321A7" w:rsidRPr="009B7DAD" w:rsidRDefault="00F315A8" w:rsidP="00EC01CA">
            <w:pPr>
              <w:jc w:val="both"/>
              <w:rPr>
                <w:rFonts w:cs="Segoe UI"/>
                <w:szCs w:val="22"/>
              </w:rPr>
            </w:pPr>
            <w:r w:rsidRPr="009B7DAD">
              <w:rPr>
                <w:rFonts w:cs="Segoe UI"/>
                <w:szCs w:val="22"/>
              </w:rPr>
              <w:t>14</w:t>
            </w:r>
          </w:p>
        </w:tc>
        <w:tc>
          <w:tcPr>
            <w:tcW w:w="3794" w:type="dxa"/>
          </w:tcPr>
          <w:p w14:paraId="799148A6" w14:textId="083B97C8" w:rsidR="00A321A7" w:rsidRPr="009B7DAD" w:rsidRDefault="00F315A8" w:rsidP="00D86C96">
            <w:pPr>
              <w:jc w:val="both"/>
              <w:rPr>
                <w:rFonts w:cs="Segoe UI"/>
                <w:szCs w:val="22"/>
              </w:rPr>
            </w:pPr>
            <w:r w:rsidRPr="009B7DAD">
              <w:rPr>
                <w:rFonts w:cs="Segoe UI"/>
                <w:szCs w:val="22"/>
              </w:rPr>
              <w:t>Amendment to appendix 3. Change of details</w:t>
            </w:r>
            <w:r w:rsidR="00F73EE3" w:rsidRPr="009B7DAD">
              <w:rPr>
                <w:rFonts w:cs="Segoe UI"/>
                <w:szCs w:val="22"/>
              </w:rPr>
              <w:t xml:space="preserve"> of internal audit partner</w:t>
            </w:r>
          </w:p>
        </w:tc>
        <w:tc>
          <w:tcPr>
            <w:tcW w:w="2301" w:type="dxa"/>
          </w:tcPr>
          <w:p w14:paraId="559CF300" w14:textId="02C6F6A9" w:rsidR="00A321A7" w:rsidRPr="009B7DAD" w:rsidRDefault="00F73EE3" w:rsidP="00EC01CA">
            <w:pPr>
              <w:jc w:val="both"/>
              <w:rPr>
                <w:rFonts w:cs="Segoe UI"/>
                <w:szCs w:val="22"/>
              </w:rPr>
            </w:pPr>
            <w:r w:rsidRPr="009B7DAD">
              <w:rPr>
                <w:rFonts w:cs="Segoe UI"/>
                <w:szCs w:val="22"/>
              </w:rPr>
              <w:t>Appendix 3</w:t>
            </w:r>
          </w:p>
        </w:tc>
        <w:tc>
          <w:tcPr>
            <w:tcW w:w="1559" w:type="dxa"/>
          </w:tcPr>
          <w:p w14:paraId="01233A05" w14:textId="3CE15F54" w:rsidR="00A321A7" w:rsidRPr="009B7DAD" w:rsidRDefault="00F73EE3" w:rsidP="00EC01CA">
            <w:pPr>
              <w:jc w:val="both"/>
              <w:rPr>
                <w:rFonts w:cs="Segoe UI"/>
                <w:szCs w:val="22"/>
              </w:rPr>
            </w:pPr>
            <w:r w:rsidRPr="009B7DAD">
              <w:rPr>
                <w:rFonts w:cs="Segoe UI"/>
                <w:szCs w:val="22"/>
              </w:rPr>
              <w:t>Lynsey Cunliffe</w:t>
            </w:r>
          </w:p>
        </w:tc>
        <w:tc>
          <w:tcPr>
            <w:tcW w:w="1191" w:type="dxa"/>
          </w:tcPr>
          <w:p w14:paraId="3F757E53" w14:textId="6D4A0E13" w:rsidR="00A321A7" w:rsidRPr="009B7DAD" w:rsidRDefault="00F73EE3" w:rsidP="00EC01CA">
            <w:pPr>
              <w:jc w:val="both"/>
              <w:rPr>
                <w:rFonts w:cs="Segoe UI"/>
                <w:szCs w:val="22"/>
              </w:rPr>
            </w:pPr>
            <w:r w:rsidRPr="009B7DAD">
              <w:rPr>
                <w:rFonts w:cs="Segoe UI"/>
                <w:szCs w:val="22"/>
              </w:rPr>
              <w:t>Augu</w:t>
            </w:r>
            <w:r w:rsidR="00123C9F" w:rsidRPr="009B7DAD">
              <w:rPr>
                <w:rFonts w:cs="Segoe UI"/>
                <w:szCs w:val="22"/>
              </w:rPr>
              <w:t>st 2020</w:t>
            </w:r>
          </w:p>
        </w:tc>
      </w:tr>
      <w:tr w:rsidR="007E7E3F" w:rsidRPr="00586597" w14:paraId="7BA26C64" w14:textId="77777777" w:rsidTr="00341B86">
        <w:tc>
          <w:tcPr>
            <w:tcW w:w="988" w:type="dxa"/>
          </w:tcPr>
          <w:p w14:paraId="46E32765" w14:textId="356748DF" w:rsidR="007E7E3F" w:rsidRPr="009B7DAD" w:rsidRDefault="00123C9F" w:rsidP="00EC01CA">
            <w:pPr>
              <w:jc w:val="both"/>
              <w:rPr>
                <w:rFonts w:cs="Segoe UI"/>
                <w:szCs w:val="22"/>
              </w:rPr>
            </w:pPr>
            <w:r w:rsidRPr="009B7DAD">
              <w:rPr>
                <w:rFonts w:cs="Segoe UI"/>
                <w:szCs w:val="22"/>
              </w:rPr>
              <w:t>15</w:t>
            </w:r>
          </w:p>
        </w:tc>
        <w:tc>
          <w:tcPr>
            <w:tcW w:w="3794" w:type="dxa"/>
          </w:tcPr>
          <w:p w14:paraId="721007B1" w14:textId="33835FF2" w:rsidR="00C83870" w:rsidRDefault="007E3847" w:rsidP="00EC01CA">
            <w:pPr>
              <w:jc w:val="both"/>
              <w:rPr>
                <w:rFonts w:cs="Segoe UI"/>
                <w:szCs w:val="22"/>
              </w:rPr>
            </w:pPr>
            <w:r w:rsidRPr="009B7DAD">
              <w:rPr>
                <w:rFonts w:cs="Segoe UI"/>
                <w:szCs w:val="22"/>
              </w:rPr>
              <w:t>Amendment to</w:t>
            </w:r>
            <w:r w:rsidR="00123C9F" w:rsidRPr="009B7DAD">
              <w:rPr>
                <w:rFonts w:cs="Segoe UI"/>
                <w:szCs w:val="22"/>
              </w:rPr>
              <w:t xml:space="preserve"> appendix</w:t>
            </w:r>
            <w:r w:rsidR="006F7542" w:rsidRPr="009B7DAD">
              <w:rPr>
                <w:rFonts w:cs="Segoe UI"/>
                <w:szCs w:val="22"/>
              </w:rPr>
              <w:t xml:space="preserve"> </w:t>
            </w:r>
            <w:r w:rsidR="00B8307F">
              <w:rPr>
                <w:rFonts w:cs="Segoe UI"/>
                <w:szCs w:val="22"/>
              </w:rPr>
              <w:t>2</w:t>
            </w:r>
            <w:r w:rsidRPr="009B7DAD">
              <w:rPr>
                <w:rFonts w:cs="Segoe UI"/>
                <w:szCs w:val="22"/>
              </w:rPr>
              <w:t xml:space="preserve">. Introduction </w:t>
            </w:r>
            <w:r w:rsidR="007436CE">
              <w:rPr>
                <w:rFonts w:cs="Segoe UI"/>
                <w:szCs w:val="22"/>
              </w:rPr>
              <w:t xml:space="preserve">that was </w:t>
            </w:r>
            <w:r w:rsidRPr="009B7DAD">
              <w:rPr>
                <w:rFonts w:cs="Segoe UI"/>
                <w:szCs w:val="22"/>
              </w:rPr>
              <w:t>in</w:t>
            </w:r>
            <w:r w:rsidR="006F7542" w:rsidRPr="009B7DAD">
              <w:rPr>
                <w:rFonts w:cs="Segoe UI"/>
                <w:szCs w:val="22"/>
              </w:rPr>
              <w:t xml:space="preserve"> guidance</w:t>
            </w:r>
            <w:r w:rsidR="007436CE">
              <w:rPr>
                <w:rFonts w:cs="Segoe UI"/>
                <w:szCs w:val="22"/>
              </w:rPr>
              <w:t xml:space="preserve"> (appen</w:t>
            </w:r>
            <w:r w:rsidR="00FB030B">
              <w:rPr>
                <w:rFonts w:cs="Segoe UI"/>
                <w:szCs w:val="22"/>
              </w:rPr>
              <w:t xml:space="preserve">dix </w:t>
            </w:r>
            <w:r w:rsidR="00B8307F">
              <w:rPr>
                <w:rFonts w:cs="Segoe UI"/>
                <w:szCs w:val="22"/>
              </w:rPr>
              <w:t>2</w:t>
            </w:r>
            <w:r w:rsidR="00FB030B">
              <w:rPr>
                <w:rFonts w:cs="Segoe UI"/>
                <w:szCs w:val="22"/>
              </w:rPr>
              <w:t>)</w:t>
            </w:r>
            <w:r w:rsidR="00C83870" w:rsidRPr="009B7DAD">
              <w:rPr>
                <w:rFonts w:cs="Segoe UI"/>
                <w:szCs w:val="22"/>
              </w:rPr>
              <w:t xml:space="preserve"> is</w:t>
            </w:r>
            <w:r w:rsidRPr="009B7DAD">
              <w:rPr>
                <w:rFonts w:cs="Segoe UI"/>
                <w:szCs w:val="22"/>
              </w:rPr>
              <w:t xml:space="preserve"> now </w:t>
            </w:r>
            <w:r w:rsidR="00AB0C29" w:rsidRPr="009B7DAD">
              <w:rPr>
                <w:rFonts w:cs="Segoe UI"/>
                <w:szCs w:val="22"/>
              </w:rPr>
              <w:t xml:space="preserve">incorporated into </w:t>
            </w:r>
            <w:r w:rsidRPr="009B7DAD">
              <w:rPr>
                <w:rFonts w:cs="Segoe UI"/>
                <w:szCs w:val="22"/>
              </w:rPr>
              <w:t>main body of policy</w:t>
            </w:r>
            <w:r w:rsidR="00AB0C29" w:rsidRPr="009B7DAD">
              <w:rPr>
                <w:rFonts w:cs="Segoe UI"/>
                <w:szCs w:val="22"/>
              </w:rPr>
              <w:t>.</w:t>
            </w:r>
            <w:r w:rsidR="006F7542" w:rsidRPr="009B7DAD">
              <w:rPr>
                <w:rFonts w:cs="Segoe UI"/>
                <w:szCs w:val="22"/>
              </w:rPr>
              <w:t xml:space="preserve"> </w:t>
            </w:r>
          </w:p>
          <w:p w14:paraId="61A71487" w14:textId="566C9133" w:rsidR="0083094C" w:rsidRPr="009B7DAD" w:rsidRDefault="0083094C" w:rsidP="00EC01CA">
            <w:pPr>
              <w:jc w:val="both"/>
              <w:rPr>
                <w:rFonts w:cs="Segoe UI"/>
                <w:szCs w:val="22"/>
              </w:rPr>
            </w:pPr>
            <w:r>
              <w:rPr>
                <w:rFonts w:cs="Segoe UI"/>
                <w:szCs w:val="22"/>
              </w:rPr>
              <w:t>Removal of appendix 1 and list of prescribed persons</w:t>
            </w:r>
            <w:r w:rsidR="00D84952">
              <w:rPr>
                <w:rFonts w:cs="Segoe UI"/>
                <w:szCs w:val="22"/>
              </w:rPr>
              <w:t xml:space="preserve"> updated and</w:t>
            </w:r>
            <w:r>
              <w:rPr>
                <w:rFonts w:cs="Segoe UI"/>
                <w:szCs w:val="22"/>
              </w:rPr>
              <w:t xml:space="preserve"> now in appendix</w:t>
            </w:r>
            <w:r w:rsidR="00B8307F">
              <w:rPr>
                <w:rFonts w:cs="Segoe UI"/>
                <w:szCs w:val="22"/>
              </w:rPr>
              <w:t xml:space="preserve"> 2</w:t>
            </w:r>
            <w:r w:rsidR="00871C99">
              <w:rPr>
                <w:rFonts w:cs="Segoe UI"/>
                <w:szCs w:val="22"/>
              </w:rPr>
              <w:t xml:space="preserve"> as hyperlink.</w:t>
            </w:r>
          </w:p>
          <w:p w14:paraId="4D5353B1" w14:textId="53ED43CE" w:rsidR="007E7E3F" w:rsidRPr="009B7DAD" w:rsidRDefault="00C43AFA" w:rsidP="00EC01CA">
            <w:pPr>
              <w:jc w:val="both"/>
              <w:rPr>
                <w:rFonts w:cs="Segoe UI"/>
                <w:szCs w:val="22"/>
              </w:rPr>
            </w:pPr>
            <w:r w:rsidRPr="009B7DAD">
              <w:rPr>
                <w:rFonts w:cs="Segoe UI"/>
                <w:szCs w:val="22"/>
              </w:rPr>
              <w:t>Summary changed</w:t>
            </w:r>
            <w:r w:rsidR="00871C99">
              <w:rPr>
                <w:rFonts w:cs="Segoe UI"/>
                <w:szCs w:val="22"/>
              </w:rPr>
              <w:t>.</w:t>
            </w:r>
          </w:p>
          <w:p w14:paraId="3BADCE5D" w14:textId="77777777" w:rsidR="00D702A8" w:rsidRPr="009B7DAD" w:rsidRDefault="00D702A8" w:rsidP="00EC01CA">
            <w:pPr>
              <w:jc w:val="both"/>
              <w:rPr>
                <w:rFonts w:cs="Segoe UI"/>
                <w:szCs w:val="22"/>
              </w:rPr>
            </w:pPr>
            <w:r w:rsidRPr="009B7DAD">
              <w:rPr>
                <w:rFonts w:cs="Segoe UI"/>
                <w:szCs w:val="22"/>
              </w:rPr>
              <w:t>Added principles.</w:t>
            </w:r>
          </w:p>
          <w:p w14:paraId="4FD4E9C1" w14:textId="504F1212" w:rsidR="00D702A8" w:rsidRPr="009B7DAD" w:rsidRDefault="00D702A8" w:rsidP="00EC01CA">
            <w:pPr>
              <w:jc w:val="both"/>
              <w:rPr>
                <w:rFonts w:cs="Segoe UI"/>
                <w:szCs w:val="22"/>
              </w:rPr>
            </w:pPr>
            <w:r w:rsidRPr="009B7DAD">
              <w:rPr>
                <w:rFonts w:cs="Segoe UI"/>
                <w:szCs w:val="22"/>
              </w:rPr>
              <w:t>Template updated</w:t>
            </w:r>
            <w:r w:rsidR="00871C99">
              <w:rPr>
                <w:rFonts w:cs="Segoe UI"/>
                <w:szCs w:val="22"/>
              </w:rPr>
              <w:t>.</w:t>
            </w:r>
          </w:p>
          <w:p w14:paraId="28695FBD" w14:textId="1E5AD136" w:rsidR="00240940" w:rsidRPr="009B7DAD" w:rsidRDefault="00240940" w:rsidP="00EC01CA">
            <w:pPr>
              <w:jc w:val="both"/>
              <w:rPr>
                <w:rFonts w:cs="Segoe UI"/>
                <w:szCs w:val="22"/>
              </w:rPr>
            </w:pPr>
            <w:r w:rsidRPr="009B7DAD">
              <w:rPr>
                <w:rFonts w:cs="Segoe UI"/>
                <w:szCs w:val="22"/>
              </w:rPr>
              <w:t>Purpose</w:t>
            </w:r>
            <w:r w:rsidR="00871C99">
              <w:rPr>
                <w:rFonts w:cs="Segoe UI"/>
                <w:szCs w:val="22"/>
              </w:rPr>
              <w:t xml:space="preserve"> </w:t>
            </w:r>
            <w:r w:rsidRPr="009B7DAD">
              <w:rPr>
                <w:rFonts w:cs="Segoe UI"/>
                <w:szCs w:val="22"/>
              </w:rPr>
              <w:t>incorporated from previous policy</w:t>
            </w:r>
            <w:r w:rsidR="00D23013" w:rsidRPr="009B7DAD">
              <w:rPr>
                <w:rFonts w:cs="Segoe UI"/>
                <w:szCs w:val="22"/>
              </w:rPr>
              <w:t>.</w:t>
            </w:r>
          </w:p>
          <w:p w14:paraId="556C191B" w14:textId="77777777" w:rsidR="00D23013" w:rsidRPr="009B7DAD" w:rsidRDefault="00D23013" w:rsidP="00EC01CA">
            <w:pPr>
              <w:jc w:val="both"/>
              <w:rPr>
                <w:rFonts w:cs="Segoe UI"/>
                <w:szCs w:val="22"/>
              </w:rPr>
            </w:pPr>
            <w:r w:rsidRPr="009B7DAD">
              <w:rPr>
                <w:rFonts w:cs="Segoe UI"/>
                <w:szCs w:val="22"/>
              </w:rPr>
              <w:t xml:space="preserve">Re wording in main points of policy ( which </w:t>
            </w:r>
            <w:r w:rsidR="00FE2679" w:rsidRPr="009B7DAD">
              <w:rPr>
                <w:rFonts w:cs="Segoe UI"/>
                <w:szCs w:val="22"/>
              </w:rPr>
              <w:t>was in previous policy)</w:t>
            </w:r>
          </w:p>
          <w:p w14:paraId="136B176D" w14:textId="0DEAE53F" w:rsidR="00C30D69" w:rsidRPr="009B7DAD" w:rsidRDefault="00C30D69" w:rsidP="00EC01CA">
            <w:pPr>
              <w:jc w:val="both"/>
              <w:rPr>
                <w:rFonts w:cs="Segoe UI"/>
                <w:szCs w:val="22"/>
              </w:rPr>
            </w:pPr>
          </w:p>
        </w:tc>
        <w:tc>
          <w:tcPr>
            <w:tcW w:w="2301" w:type="dxa"/>
          </w:tcPr>
          <w:p w14:paraId="0E6E59E3" w14:textId="77777777" w:rsidR="007E7E3F" w:rsidRPr="009B7DAD" w:rsidRDefault="007E7E3F" w:rsidP="00EC01CA">
            <w:pPr>
              <w:jc w:val="both"/>
              <w:rPr>
                <w:rFonts w:cs="Segoe UI"/>
                <w:szCs w:val="22"/>
              </w:rPr>
            </w:pPr>
          </w:p>
        </w:tc>
        <w:tc>
          <w:tcPr>
            <w:tcW w:w="1559" w:type="dxa"/>
          </w:tcPr>
          <w:p w14:paraId="3A7B102A" w14:textId="53A6A120" w:rsidR="007E7E3F" w:rsidRPr="009B7DAD" w:rsidRDefault="0071246A" w:rsidP="00EC01CA">
            <w:pPr>
              <w:jc w:val="both"/>
              <w:rPr>
                <w:rFonts w:cs="Segoe UI"/>
                <w:szCs w:val="22"/>
              </w:rPr>
            </w:pPr>
            <w:r w:rsidRPr="009B7DAD">
              <w:rPr>
                <w:rFonts w:cs="Segoe UI"/>
                <w:szCs w:val="22"/>
              </w:rPr>
              <w:t>Wendy Pike</w:t>
            </w:r>
          </w:p>
        </w:tc>
        <w:tc>
          <w:tcPr>
            <w:tcW w:w="1191" w:type="dxa"/>
          </w:tcPr>
          <w:p w14:paraId="1E27E5AA" w14:textId="51DFE0DE" w:rsidR="007E7E3F" w:rsidRPr="009B7DAD" w:rsidRDefault="00787669" w:rsidP="00EC01CA">
            <w:pPr>
              <w:jc w:val="both"/>
              <w:rPr>
                <w:rFonts w:cs="Segoe UI"/>
                <w:szCs w:val="22"/>
              </w:rPr>
            </w:pPr>
            <w:r>
              <w:rPr>
                <w:rFonts w:cs="Segoe UI"/>
                <w:szCs w:val="22"/>
              </w:rPr>
              <w:t xml:space="preserve">January </w:t>
            </w:r>
            <w:r w:rsidR="0071246A" w:rsidRPr="009B7DAD">
              <w:rPr>
                <w:rFonts w:cs="Segoe UI"/>
                <w:szCs w:val="22"/>
              </w:rPr>
              <w:t>202</w:t>
            </w:r>
            <w:r>
              <w:rPr>
                <w:rFonts w:cs="Segoe UI"/>
                <w:szCs w:val="22"/>
              </w:rPr>
              <w:t>2</w:t>
            </w:r>
          </w:p>
        </w:tc>
      </w:tr>
    </w:tbl>
    <w:p w14:paraId="21253D07" w14:textId="77777777" w:rsidR="00A321A7" w:rsidRPr="00586597" w:rsidRDefault="00A321A7" w:rsidP="00EC01CA">
      <w:pPr>
        <w:jc w:val="both"/>
        <w:rPr>
          <w:rFonts w:ascii="Segoe UI" w:hAnsi="Segoe UI" w:cs="Segoe UI"/>
          <w:szCs w:val="22"/>
        </w:rPr>
      </w:pPr>
    </w:p>
    <w:p w14:paraId="2CA30365" w14:textId="77777777" w:rsidR="00126661" w:rsidRPr="00586597" w:rsidRDefault="00126661" w:rsidP="00EC01CA">
      <w:pPr>
        <w:jc w:val="both"/>
        <w:rPr>
          <w:rFonts w:ascii="Segoe UI" w:hAnsi="Segoe UI" w:cs="Segoe UI"/>
          <w:szCs w:val="22"/>
        </w:rPr>
      </w:pPr>
    </w:p>
    <w:p w14:paraId="6FDF6859" w14:textId="602812D7" w:rsidR="00D142E8" w:rsidRPr="00683BDC" w:rsidRDefault="007E7E3F" w:rsidP="00EC7789">
      <w:pPr>
        <w:pStyle w:val="Heading1"/>
        <w:numPr>
          <w:ilvl w:val="0"/>
          <w:numId w:val="39"/>
        </w:numPr>
        <w:rPr>
          <w:rFonts w:cs="Segoe UI"/>
          <w:szCs w:val="24"/>
        </w:rPr>
      </w:pPr>
      <w:bookmarkStart w:id="5" w:name="_Toc92443625"/>
      <w:bookmarkEnd w:id="0"/>
      <w:bookmarkEnd w:id="1"/>
      <w:bookmarkEnd w:id="2"/>
      <w:r w:rsidRPr="00683BDC">
        <w:rPr>
          <w:rFonts w:cs="Segoe UI"/>
          <w:szCs w:val="24"/>
        </w:rPr>
        <w:t>Introduction</w:t>
      </w:r>
      <w:bookmarkEnd w:id="5"/>
      <w:r w:rsidR="000F4ED6" w:rsidRPr="00683BDC">
        <w:rPr>
          <w:rFonts w:cs="Segoe UI"/>
          <w:szCs w:val="24"/>
        </w:rPr>
        <w:t xml:space="preserve"> </w:t>
      </w:r>
    </w:p>
    <w:p w14:paraId="3BDA58B3" w14:textId="77777777" w:rsidR="00EC7789" w:rsidRDefault="00EC7789" w:rsidP="00EC7789">
      <w:pPr>
        <w:jc w:val="both"/>
        <w:rPr>
          <w:rFonts w:ascii="Segoe UI" w:eastAsia="Calibri" w:hAnsi="Segoe UI" w:cs="Segoe UI"/>
          <w:b/>
          <w:szCs w:val="22"/>
        </w:rPr>
      </w:pPr>
    </w:p>
    <w:p w14:paraId="575C9028" w14:textId="22DFC8C8" w:rsidR="00C55462" w:rsidRPr="00683BDC" w:rsidRDefault="00C55462" w:rsidP="00EC7789">
      <w:pPr>
        <w:jc w:val="both"/>
        <w:rPr>
          <w:rFonts w:eastAsia="Calibri" w:cs="Segoe UI"/>
          <w:szCs w:val="22"/>
        </w:rPr>
      </w:pPr>
      <w:r w:rsidRPr="00683BDC">
        <w:rPr>
          <w:rFonts w:eastAsia="Calibri" w:cs="Segoe UI"/>
          <w:szCs w:val="22"/>
        </w:rPr>
        <w:t xml:space="preserve">All of us at one time or another have concerns about what is happening at work.  Usually these concerns are easily resolved.  However, when they are about </w:t>
      </w:r>
      <w:r w:rsidRPr="00683BDC">
        <w:rPr>
          <w:rFonts w:eastAsia="Calibri" w:cs="Segoe UI"/>
          <w:bCs/>
          <w:szCs w:val="22"/>
        </w:rPr>
        <w:t xml:space="preserve">unlawful conduct, breaches of Policy, financial malpractice, health and safety issues, the abuse of service users, or the concealing of any mistakes which have or could have caused harm to a service user, </w:t>
      </w:r>
      <w:r w:rsidRPr="00683BDC">
        <w:rPr>
          <w:rFonts w:eastAsia="Calibri" w:cs="Segoe UI"/>
          <w:szCs w:val="22"/>
        </w:rPr>
        <w:t>it can be difficult to know what to do.</w:t>
      </w:r>
    </w:p>
    <w:p w14:paraId="15133231" w14:textId="77777777" w:rsidR="00C55462" w:rsidRPr="00683BDC" w:rsidRDefault="00C55462" w:rsidP="00C55462">
      <w:pPr>
        <w:ind w:left="720"/>
        <w:jc w:val="both"/>
        <w:rPr>
          <w:rFonts w:eastAsia="Calibri" w:cs="Segoe UI"/>
          <w:szCs w:val="22"/>
        </w:rPr>
      </w:pPr>
    </w:p>
    <w:p w14:paraId="1C7933A1" w14:textId="77777777" w:rsidR="00C55462" w:rsidRPr="00683BDC" w:rsidRDefault="00C55462" w:rsidP="00EC7789">
      <w:pPr>
        <w:jc w:val="both"/>
        <w:rPr>
          <w:rFonts w:eastAsia="Calibri" w:cs="Segoe UI"/>
          <w:szCs w:val="22"/>
        </w:rPr>
      </w:pPr>
      <w:r w:rsidRPr="00683BDC">
        <w:rPr>
          <w:rFonts w:eastAsia="Calibri" w:cs="Segoe UI"/>
          <w:szCs w:val="22"/>
        </w:rPr>
        <w:t>You may be worried about raising such issues or may want to keep the concerns to yourself, perhaps feeling it’s none of your business or that it’s only a suspicion.  You may feel that raising the matter would be disloyal to colleagues, managers or to the organisation.  You may decide to say something but find that you have spoken to the wrong person or raised the issue in the wrong way and are not sure what to do next.</w:t>
      </w:r>
    </w:p>
    <w:p w14:paraId="70BE794F" w14:textId="77777777" w:rsidR="00C55462" w:rsidRPr="00683BDC" w:rsidRDefault="00C55462" w:rsidP="00C55462">
      <w:pPr>
        <w:jc w:val="both"/>
        <w:rPr>
          <w:rFonts w:eastAsia="Calibri" w:cs="Segoe UI"/>
          <w:szCs w:val="22"/>
        </w:rPr>
      </w:pPr>
    </w:p>
    <w:p w14:paraId="5640B306" w14:textId="77777777" w:rsidR="00C55462" w:rsidRPr="00683BDC" w:rsidRDefault="00C55462" w:rsidP="00EC7789">
      <w:pPr>
        <w:jc w:val="both"/>
        <w:rPr>
          <w:rFonts w:eastAsia="Calibri" w:cs="Segoe UI"/>
          <w:szCs w:val="22"/>
        </w:rPr>
      </w:pPr>
      <w:r w:rsidRPr="00683BDC">
        <w:rPr>
          <w:rFonts w:eastAsia="Calibri" w:cs="Segoe UI"/>
          <w:szCs w:val="22"/>
        </w:rPr>
        <w:lastRenderedPageBreak/>
        <w:t xml:space="preserve">Alternative Futures Group has introduced this policy to enable you to raise your concerns at an early stage and in the right way.  We would rather that you raised the matter when it is just a concern rather than wait for proof. </w:t>
      </w:r>
    </w:p>
    <w:p w14:paraId="0B20D99B" w14:textId="77777777" w:rsidR="00C55462" w:rsidRPr="00683BDC" w:rsidRDefault="00C55462" w:rsidP="00C55462">
      <w:pPr>
        <w:jc w:val="both"/>
        <w:rPr>
          <w:rFonts w:eastAsia="Calibri" w:cs="Segoe UI"/>
          <w:szCs w:val="22"/>
        </w:rPr>
      </w:pPr>
    </w:p>
    <w:p w14:paraId="0648BC6B" w14:textId="77777777" w:rsidR="00C55462" w:rsidRPr="00683BDC" w:rsidRDefault="00C55462" w:rsidP="00EC7789">
      <w:pPr>
        <w:jc w:val="both"/>
        <w:rPr>
          <w:rFonts w:eastAsia="Calibri" w:cs="Segoe UI"/>
          <w:szCs w:val="22"/>
        </w:rPr>
      </w:pPr>
      <w:r w:rsidRPr="00683BDC">
        <w:rPr>
          <w:rFonts w:eastAsia="Calibri" w:cs="Segoe UI"/>
          <w:szCs w:val="22"/>
        </w:rPr>
        <w:t xml:space="preserve">If something is troubling you and you think we should know about or look into, please use this procedure.  If, however, you are aggrieved about your personal position, please use the Grievance Procedure. A grievance tends to be an issue, problem or complaint about your own work, working conditions or employment rights. You wish to complain to management about your treatment and you have a personal interest in ensuring the issue is addressed. This Whistleblowing Policy and Procedure is primarily for concerns relating to malpractice or serious wrongdoing such as dangerous or criminal activity concerns which affects others. </w:t>
      </w:r>
    </w:p>
    <w:p w14:paraId="2F7115AF" w14:textId="77777777" w:rsidR="00C55462" w:rsidRPr="00683BDC" w:rsidRDefault="00C55462" w:rsidP="00C55462">
      <w:pPr>
        <w:pStyle w:val="ListParagraph"/>
        <w:rPr>
          <w:rFonts w:eastAsia="Calibri" w:cs="Segoe UI"/>
          <w:szCs w:val="22"/>
        </w:rPr>
      </w:pPr>
    </w:p>
    <w:p w14:paraId="2059B8FC" w14:textId="7B47E2F6" w:rsidR="00C55462" w:rsidRPr="00683BDC" w:rsidRDefault="00C55462" w:rsidP="00EC7789">
      <w:pPr>
        <w:pStyle w:val="PlainText"/>
        <w:tabs>
          <w:tab w:val="left" w:pos="567"/>
        </w:tabs>
        <w:spacing w:line="280" w:lineRule="exact"/>
        <w:jc w:val="both"/>
        <w:rPr>
          <w:rFonts w:ascii="Verdana" w:hAnsi="Verdana" w:cs="Segoe UI"/>
          <w:sz w:val="22"/>
          <w:szCs w:val="22"/>
        </w:rPr>
      </w:pPr>
      <w:r w:rsidRPr="00683BDC">
        <w:rPr>
          <w:rFonts w:ascii="Verdana" w:hAnsi="Verdana" w:cs="Segoe UI"/>
          <w:sz w:val="22"/>
          <w:szCs w:val="22"/>
        </w:rPr>
        <w:t>To be protected under the Public Disclosure Act 1998 (PIDA) the disclosure must be made in the public interest, the worker must have a reasonable belief that the information shows that one of the categories of wrongdoing has occurred or is likely to occur, and the concern must be raised in the right way.</w:t>
      </w:r>
    </w:p>
    <w:p w14:paraId="2D1A704B" w14:textId="77777777" w:rsidR="00C55462" w:rsidRPr="00586597" w:rsidRDefault="00C55462" w:rsidP="00C55462">
      <w:pPr>
        <w:ind w:left="1440"/>
        <w:jc w:val="both"/>
        <w:rPr>
          <w:rFonts w:ascii="Segoe UI" w:eastAsia="Calibri" w:hAnsi="Segoe UI" w:cs="Segoe UI"/>
          <w:szCs w:val="22"/>
        </w:rPr>
      </w:pPr>
    </w:p>
    <w:p w14:paraId="6A52B16E" w14:textId="77777777" w:rsidR="00C55462" w:rsidRPr="00586597" w:rsidRDefault="00C55462" w:rsidP="00C55462">
      <w:pPr>
        <w:tabs>
          <w:tab w:val="left" w:pos="567"/>
          <w:tab w:val="left" w:pos="1134"/>
        </w:tabs>
        <w:spacing w:line="280" w:lineRule="exact"/>
        <w:jc w:val="both"/>
        <w:rPr>
          <w:rFonts w:ascii="Segoe UI" w:eastAsia="Calibri" w:hAnsi="Segoe UI" w:cs="Segoe UI"/>
          <w:szCs w:val="22"/>
        </w:rPr>
      </w:pPr>
    </w:p>
    <w:p w14:paraId="016DAE0B" w14:textId="77777777" w:rsidR="00C55462" w:rsidRPr="00683BDC" w:rsidRDefault="00C55462" w:rsidP="00C55462">
      <w:pPr>
        <w:tabs>
          <w:tab w:val="left" w:pos="567"/>
          <w:tab w:val="left" w:pos="1134"/>
        </w:tabs>
        <w:spacing w:line="280" w:lineRule="exact"/>
        <w:jc w:val="both"/>
        <w:rPr>
          <w:rFonts w:eastAsia="Calibri" w:cs="Segoe UI"/>
          <w:b/>
          <w:szCs w:val="22"/>
        </w:rPr>
      </w:pPr>
      <w:r w:rsidRPr="00586597">
        <w:rPr>
          <w:rFonts w:ascii="Segoe UI" w:eastAsia="Calibri" w:hAnsi="Segoe UI" w:cs="Segoe UI"/>
          <w:szCs w:val="22"/>
        </w:rPr>
        <w:tab/>
      </w:r>
      <w:r w:rsidRPr="00586597">
        <w:rPr>
          <w:rFonts w:ascii="Segoe UI" w:eastAsia="Calibri" w:hAnsi="Segoe UI" w:cs="Segoe UI"/>
          <w:szCs w:val="22"/>
        </w:rPr>
        <w:tab/>
      </w:r>
      <w:r w:rsidRPr="00586597">
        <w:rPr>
          <w:rFonts w:ascii="Segoe UI" w:eastAsia="Calibri" w:hAnsi="Segoe UI" w:cs="Segoe UI"/>
          <w:szCs w:val="22"/>
        </w:rPr>
        <w:tab/>
      </w:r>
      <w:r w:rsidRPr="00586597">
        <w:rPr>
          <w:rFonts w:ascii="Segoe UI" w:eastAsia="Calibri" w:hAnsi="Segoe UI" w:cs="Segoe UI"/>
          <w:szCs w:val="22"/>
        </w:rPr>
        <w:tab/>
      </w:r>
      <w:r w:rsidRPr="00586597">
        <w:rPr>
          <w:rFonts w:ascii="Segoe UI" w:eastAsia="Calibri" w:hAnsi="Segoe UI" w:cs="Segoe UI"/>
          <w:szCs w:val="22"/>
        </w:rPr>
        <w:tab/>
      </w:r>
      <w:r w:rsidRPr="00586597">
        <w:rPr>
          <w:rFonts w:ascii="Segoe UI" w:eastAsia="Calibri" w:hAnsi="Segoe UI" w:cs="Segoe UI"/>
          <w:szCs w:val="22"/>
        </w:rPr>
        <w:tab/>
      </w:r>
      <w:r w:rsidRPr="00683BDC">
        <w:rPr>
          <w:rFonts w:eastAsia="Calibri" w:cs="Segoe UI"/>
          <w:b/>
          <w:szCs w:val="22"/>
        </w:rPr>
        <w:t>If in doubt - raise it!</w:t>
      </w:r>
    </w:p>
    <w:p w14:paraId="67BA90BE" w14:textId="77777777" w:rsidR="00C55462" w:rsidRPr="00586597" w:rsidRDefault="00C55462" w:rsidP="00C55462">
      <w:pPr>
        <w:jc w:val="both"/>
        <w:rPr>
          <w:rFonts w:ascii="Segoe UI" w:hAnsi="Segoe UI" w:cs="Segoe UI"/>
          <w:szCs w:val="22"/>
        </w:rPr>
      </w:pPr>
    </w:p>
    <w:p w14:paraId="6F4915D9" w14:textId="7F9844DF" w:rsidR="00137AB2" w:rsidRPr="00683BDC" w:rsidRDefault="00507632" w:rsidP="004D1B36">
      <w:pPr>
        <w:shd w:val="clear" w:color="auto" w:fill="FFFFFF"/>
        <w:spacing w:beforeAutospacing="1" w:afterAutospacing="1"/>
        <w:rPr>
          <w:rFonts w:cs="Segoe UI"/>
          <w:b/>
          <w:bCs/>
          <w:color w:val="000000" w:themeColor="text1"/>
          <w:szCs w:val="22"/>
          <w:bdr w:val="none" w:sz="0" w:space="0" w:color="auto" w:frame="1"/>
        </w:rPr>
      </w:pPr>
      <w:bookmarkStart w:id="6" w:name="_Toc167000887"/>
      <w:r w:rsidRPr="00683BDC">
        <w:rPr>
          <w:rFonts w:cs="Segoe UI"/>
          <w:b/>
          <w:bCs/>
          <w:color w:val="000000" w:themeColor="text1"/>
          <w:szCs w:val="22"/>
          <w:u w:val="single"/>
          <w:bdr w:val="none" w:sz="0" w:space="0" w:color="auto" w:frame="1"/>
        </w:rPr>
        <w:t>Purpose</w:t>
      </w:r>
      <w:r w:rsidR="00137AB2" w:rsidRPr="00683BDC">
        <w:rPr>
          <w:rFonts w:cs="Segoe UI"/>
          <w:b/>
          <w:bCs/>
          <w:color w:val="000000" w:themeColor="text1"/>
          <w:szCs w:val="22"/>
          <w:bdr w:val="none" w:sz="0" w:space="0" w:color="auto" w:frame="1"/>
        </w:rPr>
        <w:t xml:space="preserve"> </w:t>
      </w:r>
    </w:p>
    <w:p w14:paraId="5541147D" w14:textId="2F4E70C6" w:rsidR="00440C70" w:rsidRPr="00683BDC" w:rsidRDefault="00950247" w:rsidP="004D1B36">
      <w:pPr>
        <w:shd w:val="clear" w:color="auto" w:fill="FFFFFF"/>
        <w:spacing w:beforeAutospacing="1" w:afterAutospacing="1"/>
        <w:rPr>
          <w:rFonts w:cs="Segoe UI"/>
          <w:color w:val="000000" w:themeColor="text1"/>
          <w:szCs w:val="22"/>
        </w:rPr>
      </w:pPr>
      <w:r w:rsidRPr="00683BDC">
        <w:rPr>
          <w:rFonts w:cs="Segoe UI"/>
          <w:color w:val="000000" w:themeColor="text1"/>
          <w:szCs w:val="22"/>
          <w:bdr w:val="none" w:sz="0" w:space="0" w:color="auto" w:frame="1"/>
        </w:rPr>
        <w:t xml:space="preserve">The purpose </w:t>
      </w:r>
      <w:r w:rsidR="00D528BE" w:rsidRPr="00683BDC">
        <w:rPr>
          <w:rFonts w:cs="Segoe UI"/>
          <w:color w:val="000000" w:themeColor="text1"/>
          <w:szCs w:val="22"/>
          <w:bdr w:val="none" w:sz="0" w:space="0" w:color="auto" w:frame="1"/>
        </w:rPr>
        <w:t>of this policy is to</w:t>
      </w:r>
      <w:r w:rsidR="00440C70" w:rsidRPr="00683BDC">
        <w:rPr>
          <w:rFonts w:cs="Segoe UI"/>
          <w:color w:val="000000" w:themeColor="text1"/>
          <w:szCs w:val="22"/>
          <w:bdr w:val="none" w:sz="0" w:space="0" w:color="auto" w:frame="1"/>
        </w:rPr>
        <w:t xml:space="preserve"> encourage staff to raise concerns</w:t>
      </w:r>
      <w:r w:rsidR="00DF5687" w:rsidRPr="00683BDC">
        <w:rPr>
          <w:rFonts w:cs="Segoe UI"/>
          <w:color w:val="000000" w:themeColor="text1"/>
          <w:szCs w:val="22"/>
          <w:bdr w:val="none" w:sz="0" w:space="0" w:color="auto" w:frame="1"/>
        </w:rPr>
        <w:t xml:space="preserve"> and to provide clear guidance.</w:t>
      </w:r>
    </w:p>
    <w:p w14:paraId="3CBBD14F" w14:textId="77777777" w:rsidR="00440C70" w:rsidRPr="00683BDC" w:rsidRDefault="00440C70" w:rsidP="004D1B36">
      <w:pPr>
        <w:shd w:val="clear" w:color="auto" w:fill="FFFFFF"/>
        <w:spacing w:beforeAutospacing="1" w:afterAutospacing="1"/>
        <w:rPr>
          <w:rFonts w:cs="Segoe UI"/>
          <w:color w:val="000000" w:themeColor="text1"/>
          <w:szCs w:val="22"/>
        </w:rPr>
      </w:pPr>
      <w:r w:rsidRPr="00683BDC">
        <w:rPr>
          <w:rFonts w:cs="Segoe UI"/>
          <w:color w:val="000000" w:themeColor="text1"/>
          <w:szCs w:val="22"/>
          <w:bdr w:val="none" w:sz="0" w:space="0" w:color="auto" w:frame="1"/>
        </w:rPr>
        <w:t>To set out support and protection to staff making disclosures.</w:t>
      </w:r>
    </w:p>
    <w:p w14:paraId="73674E3E" w14:textId="53A514AE" w:rsidR="00711310" w:rsidRPr="00683BDC" w:rsidRDefault="00440C70" w:rsidP="00711310">
      <w:pPr>
        <w:jc w:val="both"/>
        <w:rPr>
          <w:rFonts w:cs="Segoe UI"/>
          <w:color w:val="000000" w:themeColor="text1"/>
          <w:szCs w:val="22"/>
        </w:rPr>
      </w:pPr>
      <w:r w:rsidRPr="00683BDC">
        <w:rPr>
          <w:rFonts w:cs="Segoe UI"/>
          <w:color w:val="000000" w:themeColor="text1"/>
          <w:szCs w:val="22"/>
        </w:rPr>
        <w:t>To investigate concerns and put in place safeguards and all learning.</w:t>
      </w:r>
      <w:r w:rsidR="00711310" w:rsidRPr="00683BDC">
        <w:rPr>
          <w:rFonts w:cs="Segoe UI"/>
          <w:color w:val="000000" w:themeColor="text1"/>
          <w:szCs w:val="22"/>
        </w:rPr>
        <w:t xml:space="preserve"> Provide legal protection to employees under the Public Interest Disclosure Act (PIDA) to raise any concern they may have with management, through the whistleblowing hotline or externally including prescribed persons or bodies such as our health and social care regulator – the Care Quality Commission.</w:t>
      </w:r>
    </w:p>
    <w:p w14:paraId="54E828B5" w14:textId="77777777" w:rsidR="00137AB2" w:rsidRPr="00683BDC" w:rsidRDefault="00137AB2" w:rsidP="00711310">
      <w:pPr>
        <w:jc w:val="both"/>
        <w:rPr>
          <w:rFonts w:cs="Segoe UI"/>
          <w:color w:val="000000" w:themeColor="text1"/>
          <w:szCs w:val="22"/>
        </w:rPr>
      </w:pPr>
    </w:p>
    <w:p w14:paraId="71743594" w14:textId="77777777" w:rsidR="00137AB2" w:rsidRPr="00683BDC" w:rsidRDefault="00137AB2" w:rsidP="00137AB2">
      <w:pPr>
        <w:jc w:val="both"/>
        <w:rPr>
          <w:rFonts w:cs="Segoe UI"/>
          <w:color w:val="000000" w:themeColor="text1"/>
          <w:szCs w:val="22"/>
        </w:rPr>
      </w:pPr>
      <w:r w:rsidRPr="00683BDC">
        <w:rPr>
          <w:rFonts w:cs="Segoe UI"/>
          <w:color w:val="000000" w:themeColor="text1"/>
          <w:szCs w:val="22"/>
        </w:rPr>
        <w:t>Provide legal protection to employees who have made a protected disclosure under The Enterprise and Regulatory Reform Act (ERRA) 2013 against victimisation from co-workers.</w:t>
      </w:r>
    </w:p>
    <w:p w14:paraId="123852F3" w14:textId="77777777" w:rsidR="00137AB2" w:rsidRPr="00683BDC" w:rsidRDefault="00137AB2" w:rsidP="00137AB2">
      <w:pPr>
        <w:pStyle w:val="ListParagraph"/>
        <w:jc w:val="both"/>
        <w:rPr>
          <w:rFonts w:cs="Segoe UI"/>
          <w:color w:val="000000" w:themeColor="text1"/>
          <w:szCs w:val="22"/>
        </w:rPr>
      </w:pPr>
    </w:p>
    <w:p w14:paraId="15D2E236" w14:textId="3B5B3CE1" w:rsidR="00137AB2" w:rsidRPr="00683BDC" w:rsidRDefault="00137AB2" w:rsidP="00137AB2">
      <w:pPr>
        <w:jc w:val="both"/>
        <w:rPr>
          <w:rFonts w:cs="Segoe UI"/>
          <w:color w:val="000000" w:themeColor="text1"/>
          <w:szCs w:val="22"/>
        </w:rPr>
      </w:pPr>
      <w:r w:rsidRPr="00683BDC">
        <w:rPr>
          <w:rFonts w:cs="Segoe UI"/>
          <w:color w:val="000000" w:themeColor="text1"/>
          <w:szCs w:val="22"/>
        </w:rPr>
        <w:t>Ensure that those raising and receiving concerns understand their roles and responsibilities within this process.</w:t>
      </w:r>
    </w:p>
    <w:p w14:paraId="363B47ED" w14:textId="1E4724E5" w:rsidR="009074FD" w:rsidRPr="00586597" w:rsidRDefault="009074FD" w:rsidP="00137AB2">
      <w:pPr>
        <w:jc w:val="both"/>
        <w:rPr>
          <w:rFonts w:ascii="Segoe UI" w:hAnsi="Segoe UI" w:cs="Segoe UI"/>
          <w:color w:val="000000" w:themeColor="text1"/>
          <w:szCs w:val="22"/>
        </w:rPr>
      </w:pPr>
    </w:p>
    <w:p w14:paraId="77A8238B" w14:textId="77777777" w:rsidR="00A66229" w:rsidRPr="00586597" w:rsidRDefault="00A66229" w:rsidP="00711310">
      <w:pPr>
        <w:jc w:val="both"/>
        <w:rPr>
          <w:rFonts w:ascii="Segoe UI" w:hAnsi="Segoe UI" w:cs="Segoe UI"/>
          <w:szCs w:val="22"/>
        </w:rPr>
      </w:pPr>
    </w:p>
    <w:p w14:paraId="7101F0D7" w14:textId="0654B021" w:rsidR="00440C70" w:rsidRPr="003A59C8" w:rsidRDefault="00711310" w:rsidP="00105721">
      <w:pPr>
        <w:pStyle w:val="Heading1"/>
        <w:rPr>
          <w:rFonts w:cs="Segoe UI"/>
          <w:szCs w:val="24"/>
        </w:rPr>
      </w:pPr>
      <w:bookmarkStart w:id="7" w:name="_Toc92443626"/>
      <w:r w:rsidRPr="003A59C8">
        <w:rPr>
          <w:rFonts w:cs="Segoe UI"/>
          <w:szCs w:val="24"/>
        </w:rPr>
        <w:t>2.</w:t>
      </w:r>
      <w:r w:rsidR="006E55F2" w:rsidRPr="003A59C8">
        <w:rPr>
          <w:rFonts w:cs="Segoe UI"/>
          <w:szCs w:val="24"/>
        </w:rPr>
        <w:t xml:space="preserve"> </w:t>
      </w:r>
      <w:r w:rsidRPr="003A59C8">
        <w:rPr>
          <w:rFonts w:cs="Segoe UI"/>
          <w:szCs w:val="24"/>
        </w:rPr>
        <w:t>Key Principles</w:t>
      </w:r>
      <w:bookmarkEnd w:id="7"/>
    </w:p>
    <w:p w14:paraId="7FE04DC2" w14:textId="77777777" w:rsidR="00B00AEE" w:rsidRPr="00586597" w:rsidRDefault="00B00AEE" w:rsidP="00EC01CA">
      <w:pPr>
        <w:jc w:val="both"/>
        <w:rPr>
          <w:rFonts w:ascii="Segoe UI" w:hAnsi="Segoe UI" w:cs="Segoe UI"/>
          <w:szCs w:val="22"/>
        </w:rPr>
      </w:pPr>
    </w:p>
    <w:p w14:paraId="5B13FEB7" w14:textId="01FDDF71" w:rsidR="00F40A3A" w:rsidRPr="00586597" w:rsidRDefault="0094763F" w:rsidP="00683BDC">
      <w:pPr>
        <w:pStyle w:val="Heading2"/>
        <w:numPr>
          <w:ilvl w:val="1"/>
          <w:numId w:val="28"/>
        </w:numPr>
      </w:pPr>
      <w:r w:rsidRPr="00586597">
        <w:t xml:space="preserve"> </w:t>
      </w:r>
      <w:bookmarkStart w:id="8" w:name="_Toc92443627"/>
      <w:r w:rsidR="00715A91" w:rsidRPr="00586597">
        <w:t>Key Principle 1</w:t>
      </w:r>
      <w:bookmarkEnd w:id="8"/>
    </w:p>
    <w:p w14:paraId="6FE04D7C" w14:textId="2A7F6194" w:rsidR="00E82E10" w:rsidRPr="003A59C8" w:rsidRDefault="009E3EBF" w:rsidP="00B24B89">
      <w:pPr>
        <w:shd w:val="clear" w:color="auto" w:fill="FFFFFF"/>
        <w:spacing w:before="100" w:beforeAutospacing="1" w:after="100" w:afterAutospacing="1"/>
        <w:ind w:left="720"/>
        <w:textAlignment w:val="baseline"/>
        <w:rPr>
          <w:rFonts w:cs="Segoe UI"/>
          <w:color w:val="000000"/>
          <w:szCs w:val="22"/>
        </w:rPr>
      </w:pPr>
      <w:r w:rsidRPr="003A59C8">
        <w:rPr>
          <w:rFonts w:cs="Segoe UI"/>
          <w:color w:val="000000"/>
          <w:szCs w:val="22"/>
        </w:rPr>
        <w:t>S</w:t>
      </w:r>
      <w:r w:rsidR="006E406A" w:rsidRPr="003A59C8">
        <w:rPr>
          <w:rFonts w:cs="Segoe UI"/>
          <w:color w:val="000000"/>
          <w:szCs w:val="22"/>
        </w:rPr>
        <w:t>taff are encouraged to raise any concerns they may have about wrongdoing immediately</w:t>
      </w:r>
    </w:p>
    <w:p w14:paraId="78A2679F" w14:textId="76C01F21" w:rsidR="003A59C8" w:rsidRPr="003A59C8" w:rsidRDefault="003A59C8" w:rsidP="00683BDC">
      <w:pPr>
        <w:pStyle w:val="Heading2"/>
      </w:pPr>
      <w:bookmarkStart w:id="9" w:name="_Toc92443628"/>
      <w:r w:rsidRPr="003A59C8">
        <w:t>2.2</w:t>
      </w:r>
      <w:r w:rsidRPr="003A59C8">
        <w:tab/>
        <w:t>Key Principle 2</w:t>
      </w:r>
      <w:bookmarkEnd w:id="9"/>
    </w:p>
    <w:p w14:paraId="77723754" w14:textId="170D7E1F" w:rsidR="00B00AEE" w:rsidRPr="009B7DAD" w:rsidRDefault="005C7616" w:rsidP="003A59C8">
      <w:pPr>
        <w:shd w:val="clear" w:color="auto" w:fill="FFFFFF"/>
        <w:spacing w:before="100" w:beforeAutospacing="1" w:after="100" w:afterAutospacing="1"/>
        <w:ind w:left="720"/>
        <w:textAlignment w:val="baseline"/>
        <w:rPr>
          <w:rFonts w:cs="Segoe UI"/>
          <w:szCs w:val="22"/>
        </w:rPr>
      </w:pPr>
      <w:r w:rsidRPr="009B7DAD">
        <w:rPr>
          <w:rFonts w:cs="Segoe UI"/>
          <w:color w:val="000000"/>
          <w:szCs w:val="22"/>
        </w:rPr>
        <w:t>E</w:t>
      </w:r>
      <w:r w:rsidR="006E406A" w:rsidRPr="009B7DAD">
        <w:rPr>
          <w:rFonts w:cs="Segoe UI"/>
          <w:color w:val="000000"/>
          <w:szCs w:val="22"/>
        </w:rPr>
        <w:t>mployees raising a concern will be afforded protection as detailed in the procedure</w:t>
      </w:r>
      <w:r w:rsidR="00AE7F09" w:rsidRPr="009B7DAD">
        <w:rPr>
          <w:rFonts w:cs="Segoe UI"/>
          <w:color w:val="000000"/>
          <w:szCs w:val="22"/>
        </w:rPr>
        <w:t>. A</w:t>
      </w:r>
      <w:r w:rsidRPr="009B7DAD">
        <w:rPr>
          <w:rFonts w:cs="Segoe UI"/>
          <w:color w:val="000000"/>
          <w:szCs w:val="22"/>
        </w:rPr>
        <w:t>ll genuine concerns will be handled responsibly, professionally and in a positive manner</w:t>
      </w:r>
    </w:p>
    <w:p w14:paraId="73C1794A" w14:textId="77777777" w:rsidR="00B00AEE" w:rsidRPr="003A59C8" w:rsidRDefault="00CA2BC4" w:rsidP="00683BDC">
      <w:pPr>
        <w:pStyle w:val="Heading2"/>
      </w:pPr>
      <w:bookmarkStart w:id="10" w:name="_Toc92443629"/>
      <w:bookmarkStart w:id="11" w:name="_Hlk92297482"/>
      <w:r w:rsidRPr="003A59C8">
        <w:lastRenderedPageBreak/>
        <w:t>2.3</w:t>
      </w:r>
      <w:r w:rsidRPr="003A59C8">
        <w:tab/>
      </w:r>
      <w:r w:rsidR="00715A91" w:rsidRPr="003A59C8">
        <w:t>Key Principle 3</w:t>
      </w:r>
      <w:bookmarkEnd w:id="10"/>
    </w:p>
    <w:bookmarkEnd w:id="11"/>
    <w:p w14:paraId="475D4E00" w14:textId="0DE8E177" w:rsidR="00105721" w:rsidRDefault="0094763F" w:rsidP="003A59C8">
      <w:pPr>
        <w:shd w:val="clear" w:color="auto" w:fill="FFFFFF"/>
        <w:spacing w:before="100" w:beforeAutospacing="1" w:after="100" w:afterAutospacing="1"/>
        <w:ind w:left="720"/>
        <w:textAlignment w:val="baseline"/>
        <w:rPr>
          <w:rFonts w:cs="Segoe UI"/>
          <w:color w:val="000000"/>
          <w:szCs w:val="22"/>
        </w:rPr>
      </w:pPr>
      <w:r w:rsidRPr="009B7DAD">
        <w:rPr>
          <w:rFonts w:cs="Segoe UI"/>
          <w:color w:val="000000"/>
          <w:szCs w:val="22"/>
        </w:rPr>
        <w:t>H</w:t>
      </w:r>
      <w:r w:rsidR="009E3EBF" w:rsidRPr="009B7DAD">
        <w:rPr>
          <w:rFonts w:cs="Segoe UI"/>
          <w:color w:val="000000"/>
          <w:szCs w:val="22"/>
        </w:rPr>
        <w:t>elp and support will be available to employees where concerns are raised under the relevant whistleblowing and raising a concern procedure</w:t>
      </w:r>
      <w:r w:rsidR="00E72F50" w:rsidRPr="009B7DAD">
        <w:rPr>
          <w:rFonts w:cs="Segoe UI"/>
          <w:color w:val="000000"/>
          <w:szCs w:val="22"/>
        </w:rPr>
        <w:t>.</w:t>
      </w:r>
    </w:p>
    <w:p w14:paraId="3A1E5A89" w14:textId="77777777" w:rsidR="0034474D" w:rsidRPr="009B7DAD" w:rsidRDefault="0034474D" w:rsidP="003A59C8">
      <w:pPr>
        <w:shd w:val="clear" w:color="auto" w:fill="FFFFFF"/>
        <w:spacing w:before="100" w:beforeAutospacing="1" w:after="100" w:afterAutospacing="1"/>
        <w:ind w:left="720"/>
        <w:textAlignment w:val="baseline"/>
        <w:rPr>
          <w:rFonts w:cs="Segoe UI"/>
          <w:color w:val="000000"/>
          <w:szCs w:val="22"/>
        </w:rPr>
      </w:pPr>
    </w:p>
    <w:p w14:paraId="18E9ED9F" w14:textId="0E5A921E" w:rsidR="003A59C8" w:rsidRPr="003A59C8" w:rsidRDefault="003A59C8" w:rsidP="003A59C8">
      <w:pPr>
        <w:pStyle w:val="Heading1"/>
        <w:rPr>
          <w:rFonts w:cs="Segoe UI"/>
          <w:szCs w:val="24"/>
        </w:rPr>
      </w:pPr>
      <w:bookmarkStart w:id="12" w:name="_Toc92443630"/>
      <w:r>
        <w:rPr>
          <w:rFonts w:cs="Segoe UI"/>
          <w:szCs w:val="24"/>
        </w:rPr>
        <w:t>3. Main Points of Policy</w:t>
      </w:r>
      <w:bookmarkEnd w:id="12"/>
    </w:p>
    <w:p w14:paraId="226AFE73" w14:textId="77777777" w:rsidR="00132927" w:rsidRPr="003A59C8" w:rsidRDefault="00132927" w:rsidP="003A59C8">
      <w:pPr>
        <w:jc w:val="both"/>
        <w:rPr>
          <w:rFonts w:ascii="Segoe UI" w:hAnsi="Segoe UI" w:cs="Segoe UI"/>
          <w:b/>
          <w:szCs w:val="22"/>
        </w:rPr>
      </w:pPr>
    </w:p>
    <w:p w14:paraId="2C17E33C" w14:textId="77777777" w:rsidR="00B22319" w:rsidRPr="009B7DAD" w:rsidRDefault="00B22319" w:rsidP="00B22319">
      <w:pPr>
        <w:ind w:left="1276" w:hanging="567"/>
        <w:jc w:val="both"/>
        <w:rPr>
          <w:rFonts w:cs="Segoe UI"/>
          <w:b/>
          <w:szCs w:val="22"/>
        </w:rPr>
      </w:pPr>
      <w:r w:rsidRPr="009B7DAD">
        <w:rPr>
          <w:rFonts w:cs="Segoe UI"/>
          <w:szCs w:val="22"/>
        </w:rPr>
        <w:t>3.1</w:t>
      </w:r>
      <w:r w:rsidRPr="009B7DAD">
        <w:rPr>
          <w:rFonts w:cs="Segoe UI"/>
          <w:b/>
          <w:szCs w:val="22"/>
        </w:rPr>
        <w:t xml:space="preserve"> </w:t>
      </w:r>
      <w:r w:rsidRPr="009B7DAD">
        <w:rPr>
          <w:rFonts w:cs="Segoe UI"/>
          <w:szCs w:val="22"/>
        </w:rPr>
        <w:t>This process operates within the parameters of The Health and Social Care Act 2008 (Regulated Activities) Regulations 2014.</w:t>
      </w:r>
    </w:p>
    <w:p w14:paraId="2B7532D7" w14:textId="77777777" w:rsidR="00B22319" w:rsidRPr="009B7DAD" w:rsidRDefault="00B22319" w:rsidP="00B22319">
      <w:pPr>
        <w:ind w:left="720"/>
        <w:jc w:val="both"/>
        <w:rPr>
          <w:rFonts w:cs="Segoe UI"/>
          <w:b/>
          <w:szCs w:val="22"/>
        </w:rPr>
      </w:pPr>
    </w:p>
    <w:p w14:paraId="01A7E190" w14:textId="3A860149" w:rsidR="00B22319" w:rsidRPr="009B7DAD" w:rsidRDefault="00B22319" w:rsidP="00C54694">
      <w:pPr>
        <w:pStyle w:val="ListParagraph"/>
        <w:numPr>
          <w:ilvl w:val="1"/>
          <w:numId w:val="32"/>
        </w:numPr>
        <w:ind w:left="1276" w:hanging="556"/>
        <w:jc w:val="both"/>
        <w:rPr>
          <w:rFonts w:cs="Segoe UI"/>
          <w:szCs w:val="22"/>
        </w:rPr>
      </w:pPr>
      <w:r w:rsidRPr="009B7DAD">
        <w:rPr>
          <w:rFonts w:cs="Segoe UI"/>
          <w:szCs w:val="22"/>
        </w:rPr>
        <w:t>This policy upholds the provisions of the PIDA to provide protection for employees, and others, who disclose information (qualifying disclosure) which in their reasonable belief, indicates that one or more of the following has either occurred, is occurring or is likely to occur:</w:t>
      </w:r>
    </w:p>
    <w:p w14:paraId="2084F8E0" w14:textId="77777777" w:rsidR="00B22319" w:rsidRPr="009B7DAD" w:rsidRDefault="00B22319" w:rsidP="00B22319">
      <w:pPr>
        <w:ind w:left="1440"/>
        <w:jc w:val="both"/>
        <w:rPr>
          <w:rFonts w:cs="Segoe UI"/>
          <w:szCs w:val="22"/>
        </w:rPr>
      </w:pPr>
    </w:p>
    <w:p w14:paraId="284C7F9F" w14:textId="77777777" w:rsidR="00B22319" w:rsidRPr="009B7DAD" w:rsidRDefault="00B22319" w:rsidP="00B22319">
      <w:pPr>
        <w:numPr>
          <w:ilvl w:val="0"/>
          <w:numId w:val="33"/>
        </w:numPr>
        <w:tabs>
          <w:tab w:val="num" w:pos="3261"/>
        </w:tabs>
        <w:ind w:left="3544" w:hanging="992"/>
        <w:jc w:val="both"/>
        <w:rPr>
          <w:rFonts w:cs="Segoe UI"/>
          <w:szCs w:val="22"/>
        </w:rPr>
      </w:pPr>
      <w:r w:rsidRPr="009B7DAD">
        <w:rPr>
          <w:rFonts w:cs="Segoe UI"/>
          <w:szCs w:val="22"/>
        </w:rPr>
        <w:t xml:space="preserve">A criminal offence </w:t>
      </w:r>
    </w:p>
    <w:p w14:paraId="19C8B85D" w14:textId="77777777" w:rsidR="00B22319" w:rsidRPr="009B7DAD" w:rsidRDefault="00B22319" w:rsidP="00B22319">
      <w:pPr>
        <w:numPr>
          <w:ilvl w:val="0"/>
          <w:numId w:val="33"/>
        </w:numPr>
        <w:tabs>
          <w:tab w:val="num" w:pos="3261"/>
        </w:tabs>
        <w:ind w:left="3261" w:hanging="709"/>
        <w:jc w:val="both"/>
        <w:rPr>
          <w:rFonts w:cs="Segoe UI"/>
          <w:szCs w:val="22"/>
        </w:rPr>
      </w:pPr>
      <w:r w:rsidRPr="009B7DAD">
        <w:rPr>
          <w:rFonts w:cs="Segoe UI"/>
          <w:szCs w:val="22"/>
        </w:rPr>
        <w:t>The health and safety of any individual being endangered</w:t>
      </w:r>
    </w:p>
    <w:p w14:paraId="44558F74" w14:textId="77777777" w:rsidR="00B22319" w:rsidRPr="009B7DAD" w:rsidRDefault="00B22319" w:rsidP="00B22319">
      <w:pPr>
        <w:numPr>
          <w:ilvl w:val="0"/>
          <w:numId w:val="33"/>
        </w:numPr>
        <w:tabs>
          <w:tab w:val="num" w:pos="3261"/>
        </w:tabs>
        <w:ind w:left="3544" w:hanging="992"/>
        <w:jc w:val="both"/>
        <w:rPr>
          <w:rFonts w:cs="Segoe UI"/>
          <w:szCs w:val="22"/>
        </w:rPr>
      </w:pPr>
      <w:r w:rsidRPr="009B7DAD">
        <w:rPr>
          <w:rFonts w:cs="Segoe UI"/>
          <w:szCs w:val="22"/>
        </w:rPr>
        <w:t>Damage to the environment</w:t>
      </w:r>
    </w:p>
    <w:p w14:paraId="216D3829" w14:textId="77777777" w:rsidR="00B22319" w:rsidRPr="009B7DAD" w:rsidRDefault="00B22319" w:rsidP="00B22319">
      <w:pPr>
        <w:numPr>
          <w:ilvl w:val="0"/>
          <w:numId w:val="33"/>
        </w:numPr>
        <w:tabs>
          <w:tab w:val="num" w:pos="3261"/>
        </w:tabs>
        <w:ind w:left="3261" w:hanging="709"/>
        <w:jc w:val="both"/>
        <w:rPr>
          <w:rFonts w:cs="Segoe UI"/>
          <w:szCs w:val="22"/>
        </w:rPr>
      </w:pPr>
      <w:r w:rsidRPr="009B7DAD">
        <w:rPr>
          <w:rFonts w:cs="Segoe UI"/>
          <w:szCs w:val="22"/>
        </w:rPr>
        <w:t>A person failing to comply with any legal obligation to which he is subject</w:t>
      </w:r>
    </w:p>
    <w:p w14:paraId="761044F9" w14:textId="77777777" w:rsidR="00B22319" w:rsidRPr="009B7DAD" w:rsidRDefault="00B22319" w:rsidP="00B22319">
      <w:pPr>
        <w:numPr>
          <w:ilvl w:val="0"/>
          <w:numId w:val="33"/>
        </w:numPr>
        <w:tabs>
          <w:tab w:val="num" w:pos="3261"/>
        </w:tabs>
        <w:ind w:left="3544" w:hanging="992"/>
        <w:jc w:val="both"/>
        <w:rPr>
          <w:rFonts w:cs="Segoe UI"/>
          <w:szCs w:val="22"/>
        </w:rPr>
      </w:pPr>
      <w:r w:rsidRPr="009B7DAD">
        <w:rPr>
          <w:rFonts w:cs="Segoe UI"/>
          <w:szCs w:val="22"/>
        </w:rPr>
        <w:t>A miscarriage of justice occurring</w:t>
      </w:r>
    </w:p>
    <w:p w14:paraId="6932FA9E" w14:textId="77777777" w:rsidR="00B22319" w:rsidRPr="009B7DAD" w:rsidRDefault="00B22319" w:rsidP="00B22319">
      <w:pPr>
        <w:numPr>
          <w:ilvl w:val="0"/>
          <w:numId w:val="33"/>
        </w:numPr>
        <w:tabs>
          <w:tab w:val="num" w:pos="3261"/>
        </w:tabs>
        <w:ind w:left="3261" w:hanging="709"/>
        <w:jc w:val="both"/>
        <w:rPr>
          <w:rFonts w:cs="Segoe UI"/>
          <w:szCs w:val="22"/>
        </w:rPr>
      </w:pPr>
      <w:r w:rsidRPr="009B7DAD">
        <w:rPr>
          <w:rFonts w:cs="Segoe UI"/>
          <w:szCs w:val="22"/>
        </w:rPr>
        <w:t>Professional misconduct including any breach of the Code of Practice or any Professional Code of Conduct or abuse or power, position or authority</w:t>
      </w:r>
    </w:p>
    <w:p w14:paraId="63C56A78" w14:textId="77777777" w:rsidR="00B22319" w:rsidRPr="009B7DAD" w:rsidRDefault="00B22319" w:rsidP="00B22319">
      <w:pPr>
        <w:numPr>
          <w:ilvl w:val="0"/>
          <w:numId w:val="33"/>
        </w:numPr>
        <w:tabs>
          <w:tab w:val="num" w:pos="3261"/>
        </w:tabs>
        <w:ind w:left="3544" w:hanging="992"/>
        <w:jc w:val="both"/>
        <w:rPr>
          <w:rFonts w:cs="Segoe UI"/>
          <w:szCs w:val="22"/>
        </w:rPr>
      </w:pPr>
      <w:r w:rsidRPr="009B7DAD">
        <w:rPr>
          <w:rFonts w:cs="Segoe UI"/>
          <w:szCs w:val="22"/>
        </w:rPr>
        <w:t>Financial malpractice</w:t>
      </w:r>
    </w:p>
    <w:p w14:paraId="27926D17" w14:textId="77777777" w:rsidR="00B22319" w:rsidRPr="009B7DAD" w:rsidRDefault="00B22319" w:rsidP="00B22319">
      <w:pPr>
        <w:numPr>
          <w:ilvl w:val="0"/>
          <w:numId w:val="33"/>
        </w:numPr>
        <w:tabs>
          <w:tab w:val="num" w:pos="3261"/>
        </w:tabs>
        <w:ind w:left="3544" w:hanging="992"/>
        <w:jc w:val="both"/>
        <w:rPr>
          <w:rFonts w:cs="Segoe UI"/>
          <w:szCs w:val="22"/>
        </w:rPr>
      </w:pPr>
      <w:r w:rsidRPr="009B7DAD">
        <w:rPr>
          <w:rFonts w:cs="Segoe UI"/>
          <w:szCs w:val="22"/>
        </w:rPr>
        <w:t>Service user abuse</w:t>
      </w:r>
    </w:p>
    <w:p w14:paraId="376FC99F" w14:textId="77777777" w:rsidR="00B22319" w:rsidRPr="009B7DAD" w:rsidRDefault="00B22319" w:rsidP="00B22319">
      <w:pPr>
        <w:numPr>
          <w:ilvl w:val="0"/>
          <w:numId w:val="33"/>
        </w:numPr>
        <w:tabs>
          <w:tab w:val="clear" w:pos="1146"/>
          <w:tab w:val="num" w:pos="3261"/>
        </w:tabs>
        <w:ind w:left="3261" w:hanging="709"/>
        <w:jc w:val="both"/>
        <w:rPr>
          <w:rFonts w:cs="Segoe UI"/>
          <w:szCs w:val="22"/>
        </w:rPr>
      </w:pPr>
      <w:r w:rsidRPr="009B7DAD">
        <w:rPr>
          <w:rFonts w:cs="Segoe UI"/>
          <w:szCs w:val="22"/>
        </w:rPr>
        <w:t>The concealing of any of the above.  This includes any concealing of any mistakes which have caused or had the potential to cause harm to a service user (Duty of Candour)</w:t>
      </w:r>
    </w:p>
    <w:p w14:paraId="5696B06D" w14:textId="77777777" w:rsidR="00B22319" w:rsidRPr="009B7DAD" w:rsidRDefault="00B22319" w:rsidP="00B22319">
      <w:pPr>
        <w:tabs>
          <w:tab w:val="num" w:pos="3544"/>
        </w:tabs>
        <w:ind w:left="3544"/>
        <w:jc w:val="both"/>
        <w:rPr>
          <w:rFonts w:cs="Segoe UI"/>
          <w:szCs w:val="22"/>
        </w:rPr>
      </w:pPr>
    </w:p>
    <w:p w14:paraId="6DFB335D" w14:textId="77777777" w:rsidR="00B22319" w:rsidRPr="009B7DAD" w:rsidRDefault="00B22319" w:rsidP="00B22319">
      <w:pPr>
        <w:numPr>
          <w:ilvl w:val="1"/>
          <w:numId w:val="32"/>
        </w:numPr>
        <w:jc w:val="both"/>
        <w:rPr>
          <w:rFonts w:cs="Segoe UI"/>
          <w:szCs w:val="22"/>
        </w:rPr>
      </w:pPr>
      <w:r w:rsidRPr="009B7DAD">
        <w:rPr>
          <w:rFonts w:cs="Segoe UI"/>
          <w:szCs w:val="22"/>
          <w:lang w:val="en"/>
        </w:rPr>
        <w:t>The whistleblower must reasonably believe the disclosure is in the public interest.</w:t>
      </w:r>
    </w:p>
    <w:p w14:paraId="58EE7AF5" w14:textId="77777777" w:rsidR="00B22319" w:rsidRPr="009B7DAD" w:rsidRDefault="00B22319" w:rsidP="00B22319">
      <w:pPr>
        <w:ind w:left="1440"/>
        <w:jc w:val="both"/>
        <w:rPr>
          <w:rFonts w:cs="Segoe UI"/>
          <w:szCs w:val="22"/>
        </w:rPr>
      </w:pPr>
    </w:p>
    <w:p w14:paraId="4FEFF2BA" w14:textId="2DB024F4" w:rsidR="00B22319" w:rsidRPr="009B7DAD" w:rsidRDefault="00B22319" w:rsidP="00B22319">
      <w:pPr>
        <w:numPr>
          <w:ilvl w:val="1"/>
          <w:numId w:val="32"/>
        </w:numPr>
        <w:jc w:val="both"/>
        <w:rPr>
          <w:rFonts w:cs="Segoe UI"/>
          <w:szCs w:val="22"/>
        </w:rPr>
      </w:pPr>
      <w:r w:rsidRPr="009B7DAD">
        <w:rPr>
          <w:rFonts w:cs="Segoe UI"/>
          <w:szCs w:val="22"/>
        </w:rPr>
        <w:t xml:space="preserve">The employee must make the disclosure to the persons\bodies specified within this procedure.  </w:t>
      </w:r>
    </w:p>
    <w:p w14:paraId="433FAEB9" w14:textId="77777777" w:rsidR="00B22319" w:rsidRPr="009B7DAD" w:rsidRDefault="00B22319" w:rsidP="00B22319">
      <w:pPr>
        <w:jc w:val="both"/>
        <w:rPr>
          <w:rFonts w:cs="Segoe UI"/>
          <w:szCs w:val="22"/>
        </w:rPr>
      </w:pPr>
    </w:p>
    <w:p w14:paraId="7D1ED149" w14:textId="5A6C3EA4" w:rsidR="00B22319" w:rsidRPr="009B7DAD" w:rsidRDefault="00B22319" w:rsidP="00B22319">
      <w:pPr>
        <w:numPr>
          <w:ilvl w:val="1"/>
          <w:numId w:val="32"/>
        </w:numPr>
        <w:jc w:val="both"/>
        <w:rPr>
          <w:rFonts w:cs="Segoe UI"/>
          <w:szCs w:val="22"/>
        </w:rPr>
      </w:pPr>
      <w:r w:rsidRPr="009B7DAD">
        <w:rPr>
          <w:rFonts w:cs="Segoe UI"/>
          <w:szCs w:val="22"/>
        </w:rPr>
        <w:t xml:space="preserve">Employees can access confidential advice from an independent body specified in the procedural guidance </w:t>
      </w:r>
    </w:p>
    <w:p w14:paraId="224FD4CF" w14:textId="77777777" w:rsidR="00B22319" w:rsidRPr="009B7DAD" w:rsidRDefault="00B22319" w:rsidP="00B22319">
      <w:pPr>
        <w:pStyle w:val="ListParagraph"/>
        <w:jc w:val="both"/>
        <w:rPr>
          <w:rFonts w:cs="Segoe UI"/>
          <w:szCs w:val="22"/>
        </w:rPr>
      </w:pPr>
    </w:p>
    <w:p w14:paraId="6BA3C344" w14:textId="77777777" w:rsidR="00B22319" w:rsidRPr="009B7DAD" w:rsidRDefault="00B22319" w:rsidP="00B22319">
      <w:pPr>
        <w:numPr>
          <w:ilvl w:val="1"/>
          <w:numId w:val="32"/>
        </w:numPr>
        <w:jc w:val="both"/>
        <w:rPr>
          <w:rFonts w:cs="Segoe UI"/>
          <w:szCs w:val="22"/>
        </w:rPr>
      </w:pPr>
      <w:r w:rsidRPr="009B7DAD">
        <w:rPr>
          <w:rFonts w:cs="Segoe UI"/>
          <w:szCs w:val="22"/>
        </w:rPr>
        <w:t>Upon request, confidentiality of an employee raising a concern will be respected.</w:t>
      </w:r>
    </w:p>
    <w:p w14:paraId="0486FF25" w14:textId="77777777" w:rsidR="00B22319" w:rsidRPr="009B7DAD" w:rsidRDefault="00B22319" w:rsidP="00B22319">
      <w:pPr>
        <w:jc w:val="both"/>
        <w:rPr>
          <w:rFonts w:cs="Segoe UI"/>
          <w:szCs w:val="22"/>
        </w:rPr>
      </w:pPr>
    </w:p>
    <w:p w14:paraId="49F6D03C" w14:textId="07CD61C7" w:rsidR="00B22319" w:rsidRPr="009B7DAD" w:rsidRDefault="00B22319" w:rsidP="00B22319">
      <w:pPr>
        <w:numPr>
          <w:ilvl w:val="1"/>
          <w:numId w:val="32"/>
        </w:numPr>
        <w:jc w:val="both"/>
        <w:rPr>
          <w:rFonts w:cs="Segoe UI"/>
          <w:szCs w:val="22"/>
        </w:rPr>
      </w:pPr>
      <w:r w:rsidRPr="009B7DAD">
        <w:rPr>
          <w:rFonts w:cs="Segoe UI"/>
          <w:szCs w:val="22"/>
        </w:rPr>
        <w:t xml:space="preserve">Concerns may be raised outside of Alternative Futures Group, as specified within the procedure </w:t>
      </w:r>
    </w:p>
    <w:p w14:paraId="1C9F6491" w14:textId="77777777" w:rsidR="00B22319" w:rsidRPr="009B7DAD" w:rsidRDefault="00B22319" w:rsidP="00B22319">
      <w:pPr>
        <w:ind w:firstLine="720"/>
        <w:jc w:val="both"/>
        <w:rPr>
          <w:rFonts w:cs="Segoe UI"/>
          <w:szCs w:val="22"/>
        </w:rPr>
      </w:pPr>
    </w:p>
    <w:p w14:paraId="29E1CF31" w14:textId="4186D0DA" w:rsidR="00B22319" w:rsidRPr="009B7DAD" w:rsidRDefault="00B22319" w:rsidP="00B22319">
      <w:pPr>
        <w:numPr>
          <w:ilvl w:val="1"/>
          <w:numId w:val="32"/>
        </w:numPr>
        <w:jc w:val="both"/>
        <w:rPr>
          <w:rFonts w:cs="Segoe UI"/>
          <w:szCs w:val="22"/>
        </w:rPr>
      </w:pPr>
      <w:r w:rsidRPr="009B7DAD">
        <w:rPr>
          <w:rFonts w:cs="Segoe UI"/>
          <w:szCs w:val="22"/>
        </w:rPr>
        <w:t xml:space="preserve">Disciplinary proceedings may be commenced against an individual who has victimised a bona fide </w:t>
      </w:r>
      <w:r w:rsidR="00F24949" w:rsidRPr="009B7DAD">
        <w:rPr>
          <w:rFonts w:cs="Segoe UI"/>
          <w:szCs w:val="22"/>
        </w:rPr>
        <w:t>whistle-blower</w:t>
      </w:r>
      <w:r w:rsidRPr="009B7DAD">
        <w:rPr>
          <w:rFonts w:cs="Segoe UI"/>
          <w:szCs w:val="22"/>
        </w:rPr>
        <w:t xml:space="preserve"> or</w:t>
      </w:r>
      <w:r w:rsidR="006A1E07" w:rsidRPr="009B7DAD">
        <w:rPr>
          <w:rFonts w:cs="Segoe UI"/>
          <w:szCs w:val="22"/>
        </w:rPr>
        <w:t xml:space="preserve"> </w:t>
      </w:r>
      <w:r w:rsidRPr="009B7DAD">
        <w:rPr>
          <w:rFonts w:cs="Segoe UI"/>
          <w:szCs w:val="22"/>
        </w:rPr>
        <w:t>has made an allegation they knew to be untrue)</w:t>
      </w:r>
    </w:p>
    <w:p w14:paraId="56D64D56" w14:textId="77777777" w:rsidR="00B22319" w:rsidRPr="009B7DAD" w:rsidRDefault="00B22319" w:rsidP="00B22319">
      <w:pPr>
        <w:pStyle w:val="ListParagraph"/>
        <w:rPr>
          <w:rFonts w:cs="Segoe UI"/>
          <w:szCs w:val="22"/>
        </w:rPr>
      </w:pPr>
    </w:p>
    <w:p w14:paraId="432E8D35" w14:textId="69F45D9E" w:rsidR="006E5935" w:rsidRPr="00320A5D" w:rsidRDefault="00B22319" w:rsidP="008E3163">
      <w:pPr>
        <w:numPr>
          <w:ilvl w:val="1"/>
          <w:numId w:val="32"/>
        </w:numPr>
        <w:jc w:val="both"/>
        <w:rPr>
          <w:rFonts w:ascii="Segoe UI" w:hAnsi="Segoe UI" w:cs="Segoe UI"/>
          <w:szCs w:val="22"/>
        </w:rPr>
      </w:pPr>
      <w:r w:rsidRPr="00320A5D">
        <w:rPr>
          <w:rFonts w:cs="Segoe UI"/>
          <w:szCs w:val="22"/>
        </w:rPr>
        <w:t>The attached</w:t>
      </w:r>
      <w:r w:rsidR="006A1E07" w:rsidRPr="00320A5D">
        <w:rPr>
          <w:rFonts w:cs="Segoe UI"/>
          <w:szCs w:val="22"/>
        </w:rPr>
        <w:t xml:space="preserve"> guidance</w:t>
      </w:r>
      <w:r w:rsidRPr="00320A5D">
        <w:rPr>
          <w:rFonts w:cs="Segoe UI"/>
          <w:szCs w:val="22"/>
        </w:rPr>
        <w:t xml:space="preserve"> procedures set out our framework for responding to whistleblowing concerns.</w:t>
      </w:r>
    </w:p>
    <w:p w14:paraId="173179C6" w14:textId="77777777" w:rsidR="00320A5D" w:rsidRDefault="00320A5D" w:rsidP="00320A5D">
      <w:pPr>
        <w:pStyle w:val="ListParagraph"/>
        <w:rPr>
          <w:rFonts w:ascii="Segoe UI" w:hAnsi="Segoe UI" w:cs="Segoe UI"/>
          <w:szCs w:val="22"/>
        </w:rPr>
      </w:pPr>
    </w:p>
    <w:p w14:paraId="5EB8758D" w14:textId="77777777" w:rsidR="00320A5D" w:rsidRPr="00320A5D" w:rsidRDefault="00320A5D" w:rsidP="00320A5D">
      <w:pPr>
        <w:ind w:left="1440"/>
        <w:jc w:val="both"/>
        <w:rPr>
          <w:rFonts w:ascii="Segoe UI" w:hAnsi="Segoe UI" w:cs="Segoe UI"/>
          <w:szCs w:val="22"/>
        </w:rPr>
      </w:pPr>
    </w:p>
    <w:p w14:paraId="488FFBDA" w14:textId="7DB05252" w:rsidR="005A3231" w:rsidRPr="003A59C8" w:rsidRDefault="005B7AB7" w:rsidP="00CA2BC4">
      <w:pPr>
        <w:pStyle w:val="Heading1"/>
        <w:jc w:val="both"/>
        <w:rPr>
          <w:rFonts w:cs="Segoe UI"/>
          <w:szCs w:val="24"/>
        </w:rPr>
      </w:pPr>
      <w:bookmarkStart w:id="13" w:name="_Toc92443631"/>
      <w:r w:rsidRPr="003A59C8">
        <w:rPr>
          <w:rFonts w:cs="Segoe UI"/>
          <w:szCs w:val="24"/>
        </w:rPr>
        <w:lastRenderedPageBreak/>
        <w:t>4</w:t>
      </w:r>
      <w:r w:rsidR="00CA2BC4" w:rsidRPr="003A59C8">
        <w:rPr>
          <w:rFonts w:cs="Segoe UI"/>
          <w:szCs w:val="24"/>
        </w:rPr>
        <w:tab/>
      </w:r>
      <w:r w:rsidR="00C41B54" w:rsidRPr="003A59C8">
        <w:rPr>
          <w:rFonts w:cs="Segoe UI"/>
          <w:szCs w:val="24"/>
        </w:rPr>
        <w:t>Roles and Responsibilities</w:t>
      </w:r>
      <w:bookmarkEnd w:id="13"/>
      <w:r w:rsidR="00F32DE9" w:rsidRPr="003A59C8">
        <w:rPr>
          <w:rFonts w:cs="Segoe UI"/>
          <w:szCs w:val="24"/>
        </w:rPr>
        <w:t xml:space="preserve"> </w:t>
      </w:r>
    </w:p>
    <w:p w14:paraId="56BDC5B7" w14:textId="77777777" w:rsidR="005A3231" w:rsidRPr="00586597" w:rsidRDefault="005A3231" w:rsidP="00EC01CA">
      <w:pPr>
        <w:jc w:val="both"/>
        <w:rPr>
          <w:rFonts w:ascii="Segoe UI" w:hAnsi="Segoe UI" w:cs="Segoe UI"/>
          <w:szCs w:val="22"/>
        </w:rPr>
      </w:pPr>
    </w:p>
    <w:p w14:paraId="4956F06C" w14:textId="2FE748E6" w:rsidR="00B41DCB" w:rsidRPr="00586597" w:rsidRDefault="0027158E" w:rsidP="00683BDC">
      <w:pPr>
        <w:pStyle w:val="Heading2"/>
      </w:pPr>
      <w:bookmarkStart w:id="14" w:name="_Toc92443632"/>
      <w:r w:rsidRPr="00586597">
        <w:t>4</w:t>
      </w:r>
      <w:r w:rsidR="00B00AEE" w:rsidRPr="00586597">
        <w:t>.1</w:t>
      </w:r>
      <w:r w:rsidR="00B00AEE" w:rsidRPr="00586597">
        <w:tab/>
      </w:r>
      <w:r w:rsidR="00F3379B" w:rsidRPr="00586597">
        <w:t>Board of Trustee’s</w:t>
      </w:r>
      <w:bookmarkEnd w:id="14"/>
    </w:p>
    <w:p w14:paraId="27522B23" w14:textId="77777777" w:rsidR="00B9228D" w:rsidRPr="009B7DAD" w:rsidRDefault="00B9228D" w:rsidP="00EC01CA">
      <w:pPr>
        <w:jc w:val="both"/>
        <w:rPr>
          <w:rFonts w:cs="Segoe UI"/>
          <w:szCs w:val="22"/>
        </w:rPr>
      </w:pPr>
      <w:r w:rsidRPr="009B7DAD">
        <w:rPr>
          <w:rFonts w:cs="Segoe UI"/>
          <w:szCs w:val="22"/>
        </w:rPr>
        <w:t>The B</w:t>
      </w:r>
      <w:r w:rsidR="005A3231" w:rsidRPr="009B7DAD">
        <w:rPr>
          <w:rFonts w:cs="Segoe UI"/>
          <w:szCs w:val="22"/>
        </w:rPr>
        <w:t xml:space="preserve">oard of </w:t>
      </w:r>
      <w:r w:rsidR="00092CF9" w:rsidRPr="009B7DAD">
        <w:rPr>
          <w:rFonts w:cs="Segoe UI"/>
          <w:szCs w:val="22"/>
        </w:rPr>
        <w:t>Trustees</w:t>
      </w:r>
      <w:r w:rsidR="005A3231" w:rsidRPr="009B7DAD">
        <w:rPr>
          <w:rFonts w:cs="Segoe UI"/>
          <w:szCs w:val="22"/>
        </w:rPr>
        <w:t xml:space="preserve"> are ultimately responsible for </w:t>
      </w:r>
      <w:r w:rsidRPr="009B7DAD">
        <w:rPr>
          <w:rFonts w:cs="Segoe UI"/>
          <w:szCs w:val="22"/>
        </w:rPr>
        <w:t xml:space="preserve">ensuring an appropriate </w:t>
      </w:r>
      <w:r w:rsidR="005A3231" w:rsidRPr="009B7DAD">
        <w:rPr>
          <w:rFonts w:cs="Segoe UI"/>
          <w:szCs w:val="22"/>
        </w:rPr>
        <w:t xml:space="preserve">governance </w:t>
      </w:r>
      <w:r w:rsidRPr="009B7DAD">
        <w:rPr>
          <w:rFonts w:cs="Segoe UI"/>
          <w:szCs w:val="22"/>
        </w:rPr>
        <w:t xml:space="preserve">framework is in place </w:t>
      </w:r>
      <w:r w:rsidR="005A3231" w:rsidRPr="009B7DAD">
        <w:rPr>
          <w:rFonts w:cs="Segoe UI"/>
          <w:szCs w:val="22"/>
        </w:rPr>
        <w:t>across the organisation.</w:t>
      </w:r>
      <w:r w:rsidRPr="009B7DAD">
        <w:rPr>
          <w:rFonts w:cs="Segoe UI"/>
          <w:szCs w:val="22"/>
        </w:rPr>
        <w:t xml:space="preserve"> </w:t>
      </w:r>
    </w:p>
    <w:p w14:paraId="164DB7A2" w14:textId="77777777" w:rsidR="00C61CE7" w:rsidRPr="009B7DAD" w:rsidRDefault="00C61CE7" w:rsidP="00EC01CA">
      <w:pPr>
        <w:jc w:val="both"/>
        <w:rPr>
          <w:rFonts w:cs="Segoe UI"/>
          <w:szCs w:val="22"/>
        </w:rPr>
      </w:pPr>
    </w:p>
    <w:p w14:paraId="3E8A7421" w14:textId="77777777" w:rsidR="005A3231" w:rsidRPr="009B7DAD" w:rsidRDefault="005A3231" w:rsidP="00EC01CA">
      <w:pPr>
        <w:jc w:val="both"/>
        <w:rPr>
          <w:rFonts w:cs="Segoe UI"/>
          <w:szCs w:val="22"/>
        </w:rPr>
      </w:pPr>
      <w:r w:rsidRPr="009B7DAD">
        <w:rPr>
          <w:rFonts w:cs="Segoe UI"/>
          <w:szCs w:val="22"/>
        </w:rPr>
        <w:t>Trustee’s delegate responsibility for developing and monitoring management systems and controls to the Chief Executive, who then delegates to the Executive Team. This is detailed in the Scheme of Reservation and Delegation (SORD) which can be found on the Intranet.</w:t>
      </w:r>
    </w:p>
    <w:p w14:paraId="726F1193" w14:textId="77777777" w:rsidR="005A3231" w:rsidRPr="00586597" w:rsidRDefault="005A3231" w:rsidP="00EC01CA">
      <w:pPr>
        <w:jc w:val="both"/>
        <w:rPr>
          <w:rFonts w:ascii="Segoe UI" w:hAnsi="Segoe UI" w:cs="Segoe UI"/>
          <w:szCs w:val="22"/>
        </w:rPr>
      </w:pPr>
    </w:p>
    <w:p w14:paraId="2A022300" w14:textId="4424CC94" w:rsidR="005A3231" w:rsidRPr="00586597" w:rsidRDefault="0027158E" w:rsidP="00683BDC">
      <w:pPr>
        <w:pStyle w:val="Heading2"/>
      </w:pPr>
      <w:bookmarkStart w:id="15" w:name="_Toc92443633"/>
      <w:r w:rsidRPr="00586597">
        <w:t>4</w:t>
      </w:r>
      <w:r w:rsidR="00B00AEE" w:rsidRPr="00586597">
        <w:t>.2</w:t>
      </w:r>
      <w:r w:rsidR="00B00AEE" w:rsidRPr="00586597">
        <w:tab/>
      </w:r>
      <w:r w:rsidR="00F3379B" w:rsidRPr="00586597">
        <w:t>Executive Team</w:t>
      </w:r>
      <w:bookmarkEnd w:id="15"/>
    </w:p>
    <w:p w14:paraId="7E681544" w14:textId="35F8A315" w:rsidR="00C61CE7" w:rsidRPr="009B7DAD" w:rsidRDefault="00B9228D" w:rsidP="0029601C">
      <w:pPr>
        <w:jc w:val="both"/>
        <w:rPr>
          <w:rFonts w:cs="Segoe UI"/>
          <w:szCs w:val="22"/>
        </w:rPr>
      </w:pPr>
      <w:r w:rsidRPr="009B7DAD">
        <w:rPr>
          <w:rFonts w:cs="Segoe UI"/>
          <w:szCs w:val="22"/>
        </w:rPr>
        <w:t xml:space="preserve">The Executive team has delegated authority from The Board to establish, review and maintain an effective governance framework. </w:t>
      </w:r>
    </w:p>
    <w:p w14:paraId="1E952A2F" w14:textId="5B800079" w:rsidR="00683BDC" w:rsidRDefault="00683BDC" w:rsidP="0029601C">
      <w:pPr>
        <w:jc w:val="both"/>
        <w:rPr>
          <w:rFonts w:ascii="Segoe UI" w:hAnsi="Segoe UI" w:cs="Segoe UI"/>
          <w:szCs w:val="22"/>
        </w:rPr>
      </w:pPr>
    </w:p>
    <w:p w14:paraId="2D061627" w14:textId="20E08BE2" w:rsidR="00683BDC" w:rsidRPr="00586597" w:rsidRDefault="00683BDC" w:rsidP="00683BDC">
      <w:pPr>
        <w:pStyle w:val="Heading2"/>
      </w:pPr>
      <w:bookmarkStart w:id="16" w:name="_Toc92443634"/>
      <w:r w:rsidRPr="00586597">
        <w:t>4.</w:t>
      </w:r>
      <w:r>
        <w:t>3</w:t>
      </w:r>
      <w:r w:rsidRPr="00586597">
        <w:tab/>
      </w:r>
      <w:r w:rsidRPr="00D41A11">
        <w:rPr>
          <w:color w:val="auto"/>
        </w:rPr>
        <w:t>Director of Quality</w:t>
      </w:r>
      <w:bookmarkEnd w:id="16"/>
    </w:p>
    <w:p w14:paraId="634A11E0" w14:textId="2FF53D51" w:rsidR="00CF66AD" w:rsidRPr="009B7DAD" w:rsidRDefault="00683BDC" w:rsidP="00683BDC">
      <w:pPr>
        <w:jc w:val="both"/>
        <w:rPr>
          <w:rFonts w:cs="Segoe UI"/>
          <w:szCs w:val="22"/>
        </w:rPr>
      </w:pPr>
      <w:r w:rsidRPr="009B7DAD">
        <w:rPr>
          <w:rFonts w:cs="Segoe UI"/>
          <w:szCs w:val="22"/>
        </w:rPr>
        <w:t xml:space="preserve">It is the responsibility of the Director of Quality to: </w:t>
      </w:r>
    </w:p>
    <w:p w14:paraId="2B9C9F8F" w14:textId="77777777" w:rsidR="00CF66AD" w:rsidRPr="009B7DAD" w:rsidRDefault="00CF66AD" w:rsidP="00CF66AD">
      <w:pPr>
        <w:pStyle w:val="ListParagraph"/>
        <w:jc w:val="both"/>
        <w:rPr>
          <w:rFonts w:cs="Segoe UI"/>
          <w:b/>
          <w:szCs w:val="22"/>
        </w:rPr>
      </w:pPr>
    </w:p>
    <w:p w14:paraId="32A1FAFB" w14:textId="2FA84910" w:rsidR="00CF66AD" w:rsidRPr="009B7DAD" w:rsidRDefault="0087160F" w:rsidP="0087160F">
      <w:pPr>
        <w:tabs>
          <w:tab w:val="left" w:pos="684"/>
          <w:tab w:val="left" w:pos="855"/>
          <w:tab w:val="left" w:pos="1311"/>
          <w:tab w:val="left" w:pos="1425"/>
          <w:tab w:val="left" w:pos="2394"/>
        </w:tabs>
        <w:jc w:val="both"/>
        <w:rPr>
          <w:rFonts w:cs="Segoe UI"/>
          <w:szCs w:val="22"/>
        </w:rPr>
      </w:pPr>
      <w:r w:rsidRPr="009B7DAD">
        <w:rPr>
          <w:rFonts w:cs="Segoe UI"/>
          <w:szCs w:val="22"/>
        </w:rPr>
        <w:t xml:space="preserve">4.3.1 </w:t>
      </w:r>
      <w:r w:rsidR="00CF66AD" w:rsidRPr="009B7DAD">
        <w:rPr>
          <w:rFonts w:cs="Segoe UI"/>
          <w:szCs w:val="22"/>
        </w:rPr>
        <w:t xml:space="preserve">Oversee that the procedure is applied for all disclosures </w:t>
      </w:r>
    </w:p>
    <w:p w14:paraId="0B263459" w14:textId="77777777" w:rsidR="00CF66AD" w:rsidRPr="009B7DAD" w:rsidRDefault="00CF66AD" w:rsidP="00CF66AD">
      <w:pPr>
        <w:tabs>
          <w:tab w:val="left" w:pos="684"/>
          <w:tab w:val="left" w:pos="855"/>
          <w:tab w:val="left" w:pos="1311"/>
          <w:tab w:val="left" w:pos="1425"/>
          <w:tab w:val="left" w:pos="2394"/>
        </w:tabs>
        <w:ind w:left="2357"/>
        <w:jc w:val="both"/>
        <w:rPr>
          <w:rFonts w:cs="Segoe UI"/>
          <w:szCs w:val="22"/>
        </w:rPr>
      </w:pPr>
    </w:p>
    <w:p w14:paraId="53B2E08B" w14:textId="14D8721C" w:rsidR="00CF66AD" w:rsidRPr="009B7DAD" w:rsidRDefault="0087160F" w:rsidP="005F02A2">
      <w:pPr>
        <w:tabs>
          <w:tab w:val="left" w:pos="684"/>
          <w:tab w:val="left" w:pos="855"/>
          <w:tab w:val="left" w:pos="1311"/>
          <w:tab w:val="left" w:pos="1425"/>
          <w:tab w:val="left" w:pos="2394"/>
        </w:tabs>
        <w:jc w:val="both"/>
        <w:rPr>
          <w:rFonts w:cs="Segoe UI"/>
          <w:szCs w:val="22"/>
        </w:rPr>
      </w:pPr>
      <w:r w:rsidRPr="009B7DAD">
        <w:rPr>
          <w:rFonts w:cs="Segoe UI"/>
          <w:szCs w:val="22"/>
        </w:rPr>
        <w:t>4.3.2</w:t>
      </w:r>
      <w:r w:rsidR="005F02A2" w:rsidRPr="009B7DAD">
        <w:rPr>
          <w:rFonts w:cs="Segoe UI"/>
          <w:szCs w:val="22"/>
        </w:rPr>
        <w:t xml:space="preserve"> </w:t>
      </w:r>
      <w:r w:rsidR="00CF66AD" w:rsidRPr="009B7DAD">
        <w:rPr>
          <w:rFonts w:cs="Segoe UI"/>
          <w:szCs w:val="22"/>
        </w:rPr>
        <w:t>Ensure that all high level disclosure information is logged including area of concern and outcome</w:t>
      </w:r>
    </w:p>
    <w:p w14:paraId="105D26C4" w14:textId="77777777" w:rsidR="00CF66AD" w:rsidRPr="009B7DAD" w:rsidRDefault="00CF66AD" w:rsidP="00CF66AD">
      <w:pPr>
        <w:tabs>
          <w:tab w:val="left" w:pos="684"/>
          <w:tab w:val="left" w:pos="855"/>
          <w:tab w:val="left" w:pos="1311"/>
          <w:tab w:val="left" w:pos="1425"/>
          <w:tab w:val="left" w:pos="2394"/>
        </w:tabs>
        <w:jc w:val="both"/>
        <w:rPr>
          <w:rFonts w:cs="Segoe UI"/>
          <w:szCs w:val="22"/>
        </w:rPr>
      </w:pPr>
    </w:p>
    <w:p w14:paraId="60A4E0C1" w14:textId="0F752C10" w:rsidR="00CF66AD" w:rsidRPr="009B7DAD" w:rsidRDefault="00CF66AD" w:rsidP="0087160F">
      <w:pPr>
        <w:pStyle w:val="ListParagraph"/>
        <w:numPr>
          <w:ilvl w:val="2"/>
          <w:numId w:val="38"/>
        </w:numPr>
        <w:tabs>
          <w:tab w:val="left" w:pos="684"/>
          <w:tab w:val="left" w:pos="855"/>
          <w:tab w:val="left" w:pos="1311"/>
          <w:tab w:val="left" w:pos="1425"/>
          <w:tab w:val="left" w:pos="2394"/>
        </w:tabs>
        <w:jc w:val="both"/>
        <w:rPr>
          <w:rFonts w:cs="Segoe UI"/>
          <w:szCs w:val="22"/>
        </w:rPr>
      </w:pPr>
      <w:r w:rsidRPr="009B7DAD">
        <w:rPr>
          <w:rFonts w:cs="Segoe UI"/>
          <w:szCs w:val="22"/>
        </w:rPr>
        <w:t>Ensure that feedback from employees and others using the whistleblowing process to raise concerns is used to improve future practice</w:t>
      </w:r>
    </w:p>
    <w:p w14:paraId="304F24C1" w14:textId="77777777" w:rsidR="00CF66AD" w:rsidRPr="009B7DAD" w:rsidRDefault="00CF66AD" w:rsidP="00CF66AD">
      <w:pPr>
        <w:pStyle w:val="ListParagraph"/>
        <w:jc w:val="both"/>
        <w:rPr>
          <w:rFonts w:cs="Segoe UI"/>
          <w:szCs w:val="22"/>
        </w:rPr>
      </w:pPr>
    </w:p>
    <w:p w14:paraId="6741D561" w14:textId="7D264484" w:rsidR="00CF66AD" w:rsidRPr="009B7DAD" w:rsidRDefault="00605A0A" w:rsidP="0087160F">
      <w:pPr>
        <w:pStyle w:val="ListParagraph"/>
        <w:numPr>
          <w:ilvl w:val="2"/>
          <w:numId w:val="38"/>
        </w:numPr>
        <w:tabs>
          <w:tab w:val="left" w:pos="684"/>
          <w:tab w:val="left" w:pos="855"/>
          <w:tab w:val="left" w:pos="1311"/>
          <w:tab w:val="left" w:pos="1425"/>
          <w:tab w:val="left" w:pos="2394"/>
        </w:tabs>
        <w:jc w:val="both"/>
        <w:rPr>
          <w:rFonts w:cs="Segoe UI"/>
          <w:szCs w:val="22"/>
        </w:rPr>
      </w:pPr>
      <w:r>
        <w:rPr>
          <w:rFonts w:cs="Segoe UI"/>
          <w:szCs w:val="22"/>
        </w:rPr>
        <w:t xml:space="preserve">Delegate to </w:t>
      </w:r>
      <w:r w:rsidR="0075416C">
        <w:rPr>
          <w:rFonts w:cs="Segoe UI"/>
          <w:szCs w:val="22"/>
        </w:rPr>
        <w:t>relevant departments/ person to r</w:t>
      </w:r>
      <w:r w:rsidR="00CF66AD" w:rsidRPr="009B7DAD">
        <w:rPr>
          <w:rFonts w:cs="Segoe UI"/>
          <w:szCs w:val="22"/>
        </w:rPr>
        <w:t>eview and analyse whistleblowing performance and produce internal reports</w:t>
      </w:r>
      <w:r w:rsidR="0075416C">
        <w:rPr>
          <w:rFonts w:cs="Segoe UI"/>
          <w:szCs w:val="22"/>
        </w:rPr>
        <w:t>.</w:t>
      </w:r>
      <w:r w:rsidR="00C5594D">
        <w:rPr>
          <w:rFonts w:cs="Segoe UI"/>
          <w:szCs w:val="22"/>
        </w:rPr>
        <w:t xml:space="preserve"> Concerns to be discussed and raised at QCC.</w:t>
      </w:r>
    </w:p>
    <w:p w14:paraId="63A3DF33" w14:textId="77777777" w:rsidR="00CF66AD" w:rsidRPr="009B7DAD" w:rsidRDefault="00CF66AD" w:rsidP="00CF66AD">
      <w:pPr>
        <w:tabs>
          <w:tab w:val="left" w:pos="684"/>
          <w:tab w:val="left" w:pos="855"/>
          <w:tab w:val="left" w:pos="1311"/>
          <w:tab w:val="left" w:pos="1425"/>
          <w:tab w:val="left" w:pos="2394"/>
        </w:tabs>
        <w:jc w:val="both"/>
        <w:rPr>
          <w:rFonts w:cs="Segoe UI"/>
          <w:szCs w:val="22"/>
        </w:rPr>
      </w:pPr>
    </w:p>
    <w:p w14:paraId="20B69620" w14:textId="6F421492" w:rsidR="00CF66AD" w:rsidRPr="009B7DAD" w:rsidRDefault="00CF66AD" w:rsidP="0087160F">
      <w:pPr>
        <w:pStyle w:val="ListParagraph"/>
        <w:numPr>
          <w:ilvl w:val="2"/>
          <w:numId w:val="38"/>
        </w:numPr>
        <w:tabs>
          <w:tab w:val="left" w:pos="684"/>
          <w:tab w:val="left" w:pos="855"/>
          <w:tab w:val="left" w:pos="1311"/>
          <w:tab w:val="left" w:pos="1425"/>
          <w:tab w:val="left" w:pos="2394"/>
        </w:tabs>
        <w:jc w:val="both"/>
        <w:rPr>
          <w:rFonts w:cs="Segoe UI"/>
          <w:szCs w:val="22"/>
        </w:rPr>
      </w:pPr>
      <w:r w:rsidRPr="009B7DAD">
        <w:rPr>
          <w:rFonts w:cs="Segoe UI"/>
          <w:szCs w:val="22"/>
        </w:rPr>
        <w:t>Work in partnership with other departments to determine trends in information and escalate concerns to</w:t>
      </w:r>
      <w:r w:rsidR="00AE4836">
        <w:rPr>
          <w:rFonts w:cs="Segoe UI"/>
          <w:szCs w:val="22"/>
        </w:rPr>
        <w:t xml:space="preserve"> </w:t>
      </w:r>
      <w:r w:rsidR="007B0E75">
        <w:rPr>
          <w:rFonts w:cs="Segoe UI"/>
          <w:szCs w:val="22"/>
        </w:rPr>
        <w:t>relevant heads of function.</w:t>
      </w:r>
      <w:r w:rsidR="00C52827">
        <w:rPr>
          <w:rFonts w:cs="Segoe UI"/>
          <w:szCs w:val="22"/>
        </w:rPr>
        <w:t xml:space="preserve"> </w:t>
      </w:r>
    </w:p>
    <w:p w14:paraId="7159D6FC" w14:textId="77777777" w:rsidR="00B9228D" w:rsidRPr="00586597" w:rsidRDefault="00B9228D" w:rsidP="00EC01CA">
      <w:pPr>
        <w:jc w:val="both"/>
        <w:rPr>
          <w:rFonts w:ascii="Segoe UI" w:hAnsi="Segoe UI" w:cs="Segoe UI"/>
          <w:szCs w:val="22"/>
        </w:rPr>
      </w:pPr>
    </w:p>
    <w:p w14:paraId="1E9972EA" w14:textId="51AE98E5" w:rsidR="00B9228D" w:rsidRPr="00586597" w:rsidRDefault="0087160F" w:rsidP="00683BDC">
      <w:pPr>
        <w:pStyle w:val="Heading2"/>
      </w:pPr>
      <w:bookmarkStart w:id="17" w:name="_Toc92443635"/>
      <w:r w:rsidRPr="00586597">
        <w:t>4</w:t>
      </w:r>
      <w:r w:rsidR="00B00AEE" w:rsidRPr="00586597">
        <w:t>.</w:t>
      </w:r>
      <w:r w:rsidR="009712A7" w:rsidRPr="00586597">
        <w:t>4</w:t>
      </w:r>
      <w:r w:rsidR="00B00AEE" w:rsidRPr="00586597">
        <w:tab/>
      </w:r>
      <w:r w:rsidR="00B9228D" w:rsidRPr="00586597">
        <w:t>Managers</w:t>
      </w:r>
      <w:bookmarkEnd w:id="17"/>
    </w:p>
    <w:p w14:paraId="2378D236" w14:textId="77777777" w:rsidR="0029601C" w:rsidRPr="00586597" w:rsidRDefault="0029601C" w:rsidP="00683BDC">
      <w:pPr>
        <w:pStyle w:val="Heading2"/>
      </w:pPr>
    </w:p>
    <w:p w14:paraId="2B2790C9" w14:textId="77777777" w:rsidR="00EF2761" w:rsidRPr="009B7DAD" w:rsidRDefault="00EF2761" w:rsidP="00EF2761">
      <w:pPr>
        <w:tabs>
          <w:tab w:val="left" w:pos="684"/>
          <w:tab w:val="left" w:pos="855"/>
          <w:tab w:val="left" w:pos="1311"/>
          <w:tab w:val="left" w:pos="1425"/>
          <w:tab w:val="left" w:pos="2394"/>
        </w:tabs>
        <w:rPr>
          <w:rFonts w:cs="Segoe UI"/>
          <w:szCs w:val="22"/>
        </w:rPr>
      </w:pPr>
      <w:r w:rsidRPr="009B7DAD">
        <w:rPr>
          <w:rFonts w:cs="Segoe UI"/>
          <w:b/>
          <w:szCs w:val="22"/>
        </w:rPr>
        <w:t>It is the responsibility of every manager</w:t>
      </w:r>
      <w:r w:rsidRPr="009B7DAD">
        <w:rPr>
          <w:rFonts w:cs="Segoe UI"/>
          <w:szCs w:val="22"/>
        </w:rPr>
        <w:t xml:space="preserve"> to act on any information reported to them under this policy.</w:t>
      </w:r>
    </w:p>
    <w:p w14:paraId="2F0B2618" w14:textId="77777777" w:rsidR="00B9228D" w:rsidRPr="00586597" w:rsidRDefault="00B9228D" w:rsidP="00EC01CA">
      <w:pPr>
        <w:jc w:val="both"/>
        <w:rPr>
          <w:rFonts w:ascii="Segoe UI" w:hAnsi="Segoe UI" w:cs="Segoe UI"/>
          <w:szCs w:val="22"/>
        </w:rPr>
      </w:pPr>
    </w:p>
    <w:p w14:paraId="2874A0A0" w14:textId="737A14FB" w:rsidR="00B06D1F" w:rsidRPr="00586597" w:rsidRDefault="009712A7" w:rsidP="00683BDC">
      <w:pPr>
        <w:pStyle w:val="Heading2"/>
      </w:pPr>
      <w:bookmarkStart w:id="18" w:name="_Toc92443636"/>
      <w:r w:rsidRPr="00586597">
        <w:t>4.5</w:t>
      </w:r>
      <w:r w:rsidR="00B00AEE" w:rsidRPr="00586597">
        <w:tab/>
      </w:r>
      <w:r w:rsidR="00B9228D" w:rsidRPr="00586597">
        <w:t>All Staff</w:t>
      </w:r>
      <w:bookmarkEnd w:id="18"/>
    </w:p>
    <w:p w14:paraId="1D42E727" w14:textId="77777777" w:rsidR="00B06D1F" w:rsidRPr="00586597" w:rsidRDefault="00B06D1F" w:rsidP="00B06D1F">
      <w:pPr>
        <w:tabs>
          <w:tab w:val="left" w:pos="684"/>
          <w:tab w:val="left" w:pos="855"/>
          <w:tab w:val="left" w:pos="1311"/>
          <w:tab w:val="left" w:pos="1425"/>
          <w:tab w:val="left" w:pos="2394"/>
        </w:tabs>
        <w:jc w:val="both"/>
        <w:rPr>
          <w:rFonts w:ascii="Segoe UI" w:hAnsi="Segoe UI" w:cs="Segoe UI"/>
          <w:b/>
          <w:szCs w:val="22"/>
        </w:rPr>
      </w:pPr>
    </w:p>
    <w:p w14:paraId="2AAA9285" w14:textId="77777777" w:rsidR="00B06D1F" w:rsidRPr="009B7DAD" w:rsidRDefault="00B06D1F" w:rsidP="00072420">
      <w:pPr>
        <w:tabs>
          <w:tab w:val="left" w:pos="684"/>
          <w:tab w:val="left" w:pos="855"/>
          <w:tab w:val="left" w:pos="1311"/>
          <w:tab w:val="left" w:pos="2394"/>
        </w:tabs>
        <w:rPr>
          <w:rFonts w:cs="Segoe UI"/>
          <w:szCs w:val="22"/>
        </w:rPr>
      </w:pPr>
      <w:r w:rsidRPr="009B7DAD">
        <w:rPr>
          <w:rFonts w:cs="Segoe UI"/>
          <w:szCs w:val="22"/>
        </w:rPr>
        <w:t xml:space="preserve"> </w:t>
      </w:r>
      <w:r w:rsidRPr="009B7DAD">
        <w:rPr>
          <w:rFonts w:cs="Segoe UI"/>
          <w:b/>
          <w:szCs w:val="22"/>
        </w:rPr>
        <w:t>It is the responsibility of all employees</w:t>
      </w:r>
      <w:r w:rsidRPr="009B7DAD">
        <w:rPr>
          <w:rFonts w:cs="Segoe UI"/>
          <w:szCs w:val="22"/>
        </w:rPr>
        <w:t xml:space="preserve"> to familiarise themselves with this policy.</w:t>
      </w:r>
    </w:p>
    <w:p w14:paraId="6CC3B980" w14:textId="77777777" w:rsidR="00B06D1F" w:rsidRPr="009B7DAD" w:rsidRDefault="00B06D1F" w:rsidP="00B06D1F">
      <w:pPr>
        <w:tabs>
          <w:tab w:val="left" w:pos="684"/>
          <w:tab w:val="left" w:pos="855"/>
          <w:tab w:val="left" w:pos="1311"/>
          <w:tab w:val="left" w:pos="1425"/>
          <w:tab w:val="left" w:pos="2394"/>
        </w:tabs>
        <w:ind w:left="690"/>
        <w:jc w:val="both"/>
        <w:rPr>
          <w:rFonts w:cs="Segoe UI"/>
          <w:szCs w:val="22"/>
        </w:rPr>
      </w:pPr>
    </w:p>
    <w:p w14:paraId="7F0C17FD" w14:textId="772F0025" w:rsidR="00B06D1F" w:rsidRDefault="00B06D1F" w:rsidP="00C56187">
      <w:pPr>
        <w:tabs>
          <w:tab w:val="left" w:pos="684"/>
          <w:tab w:val="left" w:pos="855"/>
          <w:tab w:val="left" w:pos="1311"/>
          <w:tab w:val="left" w:pos="1418"/>
          <w:tab w:val="left" w:pos="2394"/>
        </w:tabs>
        <w:rPr>
          <w:rFonts w:cs="Segoe UI"/>
          <w:szCs w:val="22"/>
        </w:rPr>
      </w:pPr>
      <w:r w:rsidRPr="009B7DAD">
        <w:rPr>
          <w:rFonts w:cs="Segoe UI"/>
          <w:szCs w:val="22"/>
        </w:rPr>
        <w:t xml:space="preserve"> </w:t>
      </w:r>
      <w:r w:rsidRPr="009B7DAD">
        <w:rPr>
          <w:rFonts w:cs="Segoe UI"/>
          <w:b/>
          <w:szCs w:val="22"/>
        </w:rPr>
        <w:t>Every employee has a duty to</w:t>
      </w:r>
      <w:r w:rsidRPr="009B7DAD">
        <w:rPr>
          <w:rFonts w:cs="Segoe UI"/>
          <w:szCs w:val="22"/>
        </w:rPr>
        <w:t xml:space="preserve"> raise any unlawful activity or   contravention of internal, statutory or regulatory requirements, which they become aware of or are witness to. </w:t>
      </w:r>
    </w:p>
    <w:p w14:paraId="61258DAA" w14:textId="77777777" w:rsidR="00C56187" w:rsidRPr="009B7DAD" w:rsidRDefault="00C56187" w:rsidP="00C56187">
      <w:pPr>
        <w:tabs>
          <w:tab w:val="left" w:pos="684"/>
          <w:tab w:val="left" w:pos="855"/>
          <w:tab w:val="left" w:pos="1311"/>
          <w:tab w:val="left" w:pos="1418"/>
          <w:tab w:val="left" w:pos="2394"/>
        </w:tabs>
        <w:rPr>
          <w:rFonts w:cs="Segoe UI"/>
          <w:szCs w:val="22"/>
        </w:rPr>
      </w:pPr>
    </w:p>
    <w:p w14:paraId="0E013AED" w14:textId="77777777" w:rsidR="00B06D1F" w:rsidRPr="009B7DAD" w:rsidRDefault="00B06D1F" w:rsidP="00105721">
      <w:pPr>
        <w:tabs>
          <w:tab w:val="left" w:pos="684"/>
          <w:tab w:val="left" w:pos="855"/>
          <w:tab w:val="left" w:pos="1311"/>
          <w:tab w:val="left" w:pos="2394"/>
        </w:tabs>
        <w:jc w:val="both"/>
        <w:rPr>
          <w:rFonts w:cs="Segoe UI"/>
          <w:szCs w:val="22"/>
        </w:rPr>
      </w:pPr>
      <w:r w:rsidRPr="009B7DAD">
        <w:rPr>
          <w:rFonts w:cs="Segoe UI"/>
          <w:szCs w:val="22"/>
        </w:rPr>
        <w:t>All occasions of Whistleblowing will be logged with the Corporate Business Lead to ensure recording and subsequent communication of information takes place</w:t>
      </w:r>
    </w:p>
    <w:p w14:paraId="603E4CDE" w14:textId="77777777" w:rsidR="00B06D1F" w:rsidRPr="009B7DAD" w:rsidRDefault="00B06D1F" w:rsidP="00B06D1F">
      <w:pPr>
        <w:tabs>
          <w:tab w:val="left" w:pos="684"/>
          <w:tab w:val="left" w:pos="855"/>
          <w:tab w:val="left" w:pos="1311"/>
          <w:tab w:val="left" w:pos="1425"/>
          <w:tab w:val="left" w:pos="2394"/>
        </w:tabs>
        <w:ind w:left="1410"/>
        <w:jc w:val="both"/>
        <w:rPr>
          <w:rFonts w:cs="Segoe UI"/>
          <w:szCs w:val="22"/>
        </w:rPr>
      </w:pPr>
    </w:p>
    <w:p w14:paraId="6FDDA6D7" w14:textId="33C5B9A1" w:rsidR="009F53F1" w:rsidRDefault="00B06D1F" w:rsidP="009B7DAD">
      <w:pPr>
        <w:tabs>
          <w:tab w:val="left" w:pos="684"/>
          <w:tab w:val="left" w:pos="855"/>
          <w:tab w:val="left" w:pos="1311"/>
          <w:tab w:val="left" w:pos="1425"/>
          <w:tab w:val="left" w:pos="2394"/>
        </w:tabs>
        <w:jc w:val="both"/>
        <w:rPr>
          <w:rFonts w:cs="Segoe UI"/>
          <w:szCs w:val="22"/>
        </w:rPr>
      </w:pPr>
      <w:r w:rsidRPr="009B7DAD">
        <w:rPr>
          <w:rFonts w:cs="Segoe UI"/>
          <w:b/>
          <w:szCs w:val="22"/>
        </w:rPr>
        <w:t xml:space="preserve">Alternative Futures Group has a duty to </w:t>
      </w:r>
      <w:r w:rsidRPr="009B7DAD">
        <w:rPr>
          <w:rFonts w:cs="Segoe UI"/>
          <w:szCs w:val="22"/>
        </w:rPr>
        <w:t>ensure there is no detriment or retribution suffered to any member of staff by any other worker(s) as a result of raising concerns under this policy.</w:t>
      </w:r>
    </w:p>
    <w:p w14:paraId="01BF4936" w14:textId="79777C68" w:rsidR="009F53F1" w:rsidRPr="00683BDC" w:rsidRDefault="009F53F1" w:rsidP="009F53F1">
      <w:pPr>
        <w:pStyle w:val="Heading1"/>
        <w:jc w:val="both"/>
        <w:rPr>
          <w:rFonts w:cs="Segoe UI"/>
          <w:szCs w:val="24"/>
        </w:rPr>
      </w:pPr>
      <w:bookmarkStart w:id="19" w:name="_Toc92443637"/>
      <w:r>
        <w:rPr>
          <w:rFonts w:cs="Segoe UI"/>
          <w:szCs w:val="24"/>
        </w:rPr>
        <w:lastRenderedPageBreak/>
        <w:t>5</w:t>
      </w:r>
      <w:r w:rsidRPr="00683BDC">
        <w:rPr>
          <w:rFonts w:cs="Segoe UI"/>
          <w:szCs w:val="24"/>
        </w:rPr>
        <w:t xml:space="preserve">. </w:t>
      </w:r>
      <w:r>
        <w:rPr>
          <w:rFonts w:cs="Segoe UI"/>
          <w:szCs w:val="24"/>
        </w:rPr>
        <w:t>Compliance</w:t>
      </w:r>
      <w:bookmarkEnd w:id="19"/>
    </w:p>
    <w:p w14:paraId="653746C3" w14:textId="18D6B48C" w:rsidR="00E93C06" w:rsidRPr="009F53F1" w:rsidRDefault="00E93C06" w:rsidP="009F53F1">
      <w:pPr>
        <w:jc w:val="both"/>
        <w:rPr>
          <w:rFonts w:ascii="Segoe UI" w:hAnsi="Segoe UI" w:cs="Segoe UI"/>
          <w:szCs w:val="22"/>
        </w:rPr>
      </w:pPr>
      <w:r w:rsidRPr="009B7DAD">
        <w:rPr>
          <w:rFonts w:cs="Segoe UI"/>
          <w:color w:val="000000" w:themeColor="text1"/>
          <w:szCs w:val="22"/>
        </w:rPr>
        <w:t>AFG must have a process in place to measure the effectiveness of policies to assess compliance to the controls identified and to assist the organisation in continuous improvement.</w:t>
      </w:r>
    </w:p>
    <w:p w14:paraId="14A28614" w14:textId="07C2D42B" w:rsidR="00C41B54" w:rsidRPr="00683BDC" w:rsidRDefault="009712A7" w:rsidP="00EC01CA">
      <w:pPr>
        <w:pStyle w:val="Heading1"/>
        <w:jc w:val="both"/>
        <w:rPr>
          <w:rFonts w:cs="Segoe UI"/>
          <w:szCs w:val="24"/>
        </w:rPr>
      </w:pPr>
      <w:bookmarkStart w:id="20" w:name="_Toc92443638"/>
      <w:bookmarkStart w:id="21" w:name="_Hlk92298725"/>
      <w:r w:rsidRPr="00683BDC">
        <w:rPr>
          <w:rFonts w:cs="Segoe UI"/>
          <w:szCs w:val="24"/>
        </w:rPr>
        <w:t>6</w:t>
      </w:r>
      <w:r w:rsidR="00552A71" w:rsidRPr="00683BDC">
        <w:rPr>
          <w:rFonts w:cs="Segoe UI"/>
          <w:szCs w:val="24"/>
        </w:rPr>
        <w:t xml:space="preserve">. </w:t>
      </w:r>
      <w:r w:rsidR="00C41B54" w:rsidRPr="00683BDC">
        <w:rPr>
          <w:rFonts w:cs="Segoe UI"/>
          <w:szCs w:val="24"/>
        </w:rPr>
        <w:t>Support for Implementation</w:t>
      </w:r>
      <w:bookmarkEnd w:id="20"/>
    </w:p>
    <w:bookmarkEnd w:id="21"/>
    <w:p w14:paraId="39FE5B92" w14:textId="2DB3538B" w:rsidR="00223C32" w:rsidRPr="009B7DAD" w:rsidRDefault="008100A4" w:rsidP="00EC01CA">
      <w:pPr>
        <w:jc w:val="both"/>
        <w:rPr>
          <w:rFonts w:cs="Segoe UI"/>
          <w:szCs w:val="22"/>
        </w:rPr>
      </w:pPr>
      <w:r w:rsidRPr="009B7DAD">
        <w:rPr>
          <w:rFonts w:cs="Segoe UI"/>
          <w:szCs w:val="22"/>
        </w:rPr>
        <w:t xml:space="preserve">Staff will be supported </w:t>
      </w:r>
      <w:r w:rsidR="00AD3663" w:rsidRPr="009B7DAD">
        <w:rPr>
          <w:rFonts w:cs="Segoe UI"/>
          <w:szCs w:val="22"/>
        </w:rPr>
        <w:t>to understand</w:t>
      </w:r>
      <w:r w:rsidRPr="009B7DAD">
        <w:rPr>
          <w:rFonts w:cs="Segoe UI"/>
          <w:szCs w:val="22"/>
        </w:rPr>
        <w:t xml:space="preserve"> and </w:t>
      </w:r>
      <w:r w:rsidR="00AD3663" w:rsidRPr="009B7DAD">
        <w:rPr>
          <w:rFonts w:cs="Segoe UI"/>
          <w:szCs w:val="22"/>
        </w:rPr>
        <w:t>implement</w:t>
      </w:r>
      <w:r w:rsidRPr="009B7DAD">
        <w:rPr>
          <w:rFonts w:cs="Segoe UI"/>
          <w:szCs w:val="22"/>
        </w:rPr>
        <w:t xml:space="preserve"> of this policy as appropriate t</w:t>
      </w:r>
      <w:r w:rsidR="00AD3663" w:rsidRPr="009B7DAD">
        <w:rPr>
          <w:rFonts w:cs="Segoe UI"/>
          <w:szCs w:val="22"/>
        </w:rPr>
        <w:t>hrough induction, supervision, appraisal and training.</w:t>
      </w:r>
      <w:r w:rsidR="006D2003" w:rsidRPr="009B7DAD">
        <w:rPr>
          <w:rFonts w:cs="Segoe UI"/>
          <w:szCs w:val="22"/>
        </w:rPr>
        <w:t xml:space="preserve"> </w:t>
      </w:r>
      <w:r w:rsidRPr="009B7DAD">
        <w:rPr>
          <w:rFonts w:cs="Segoe UI"/>
          <w:szCs w:val="22"/>
        </w:rPr>
        <w:t xml:space="preserve"> </w:t>
      </w:r>
      <w:r w:rsidR="006D2003" w:rsidRPr="009B7DAD">
        <w:rPr>
          <w:rFonts w:cs="Segoe UI"/>
          <w:szCs w:val="22"/>
        </w:rPr>
        <w:t>The needs of staff whose first language is not English, or who have disabilities which impede communication, shall be taken into account at all times.  Requests for adapted copies of this policy/procedure should be directed to the Human Resource Manager.</w:t>
      </w:r>
    </w:p>
    <w:p w14:paraId="6E0BD39E" w14:textId="77777777" w:rsidR="00C51780" w:rsidRPr="00586597" w:rsidRDefault="00C51780" w:rsidP="00EC01CA">
      <w:pPr>
        <w:jc w:val="both"/>
        <w:rPr>
          <w:rFonts w:ascii="Segoe UI" w:hAnsi="Segoe UI" w:cs="Segoe UI"/>
          <w:szCs w:val="22"/>
        </w:rPr>
      </w:pPr>
    </w:p>
    <w:p w14:paraId="0268CFE3" w14:textId="77777777" w:rsidR="00D142E8" w:rsidRPr="00C70F96" w:rsidRDefault="00D142E8" w:rsidP="00EC01CA">
      <w:pPr>
        <w:jc w:val="both"/>
        <w:rPr>
          <w:szCs w:val="22"/>
        </w:rPr>
      </w:pPr>
    </w:p>
    <w:p w14:paraId="09FBF715" w14:textId="77777777" w:rsidR="00AD3663" w:rsidRPr="00C70F96" w:rsidRDefault="00AD3663" w:rsidP="00EC01CA">
      <w:pPr>
        <w:jc w:val="both"/>
        <w:rPr>
          <w:szCs w:val="22"/>
        </w:rPr>
      </w:pPr>
    </w:p>
    <w:p w14:paraId="22429C47" w14:textId="77777777" w:rsidR="00AD3663" w:rsidRPr="00C70F96" w:rsidRDefault="00AD3663" w:rsidP="00EC01CA">
      <w:pPr>
        <w:jc w:val="both"/>
        <w:rPr>
          <w:szCs w:val="22"/>
        </w:rPr>
      </w:pPr>
    </w:p>
    <w:bookmarkEnd w:id="6"/>
    <w:p w14:paraId="70720A60" w14:textId="65CABE41" w:rsidR="00D142E8" w:rsidRDefault="00D142E8" w:rsidP="00EC01CA">
      <w:pPr>
        <w:jc w:val="both"/>
        <w:rPr>
          <w:szCs w:val="22"/>
        </w:rPr>
      </w:pPr>
    </w:p>
    <w:p w14:paraId="2DF1A2C6" w14:textId="29FE53A2" w:rsidR="00FF30E3" w:rsidRDefault="00FF30E3" w:rsidP="00EC01CA">
      <w:pPr>
        <w:jc w:val="both"/>
        <w:rPr>
          <w:szCs w:val="22"/>
        </w:rPr>
      </w:pPr>
    </w:p>
    <w:p w14:paraId="1CDB2F31" w14:textId="1FAE2D44" w:rsidR="00FF30E3" w:rsidRDefault="00FF30E3" w:rsidP="00EC01CA">
      <w:pPr>
        <w:jc w:val="both"/>
        <w:rPr>
          <w:szCs w:val="22"/>
        </w:rPr>
      </w:pPr>
    </w:p>
    <w:p w14:paraId="780B4199" w14:textId="62E077C0" w:rsidR="00FF30E3" w:rsidRDefault="00FF30E3" w:rsidP="00EC01CA">
      <w:pPr>
        <w:jc w:val="both"/>
        <w:rPr>
          <w:szCs w:val="22"/>
        </w:rPr>
      </w:pPr>
    </w:p>
    <w:p w14:paraId="585EF39D" w14:textId="4DB4B955" w:rsidR="00FF30E3" w:rsidRDefault="00FF30E3" w:rsidP="00EC01CA">
      <w:pPr>
        <w:jc w:val="both"/>
        <w:rPr>
          <w:szCs w:val="22"/>
        </w:rPr>
      </w:pPr>
    </w:p>
    <w:p w14:paraId="2936CFEA" w14:textId="36D31C46" w:rsidR="00FF30E3" w:rsidRDefault="00FF30E3" w:rsidP="00EC01CA">
      <w:pPr>
        <w:jc w:val="both"/>
        <w:rPr>
          <w:szCs w:val="22"/>
        </w:rPr>
      </w:pPr>
    </w:p>
    <w:p w14:paraId="5BF08238" w14:textId="34C0818D" w:rsidR="00FF30E3" w:rsidRDefault="00FF30E3" w:rsidP="00EC01CA">
      <w:pPr>
        <w:jc w:val="both"/>
        <w:rPr>
          <w:szCs w:val="22"/>
        </w:rPr>
      </w:pPr>
    </w:p>
    <w:p w14:paraId="5836C494" w14:textId="4820511C" w:rsidR="00FF30E3" w:rsidRDefault="00FF30E3" w:rsidP="00EC01CA">
      <w:pPr>
        <w:jc w:val="both"/>
        <w:rPr>
          <w:szCs w:val="22"/>
        </w:rPr>
      </w:pPr>
    </w:p>
    <w:p w14:paraId="1AD475DE" w14:textId="63BA7F31" w:rsidR="00FF30E3" w:rsidRDefault="00FF30E3" w:rsidP="00EC01CA">
      <w:pPr>
        <w:jc w:val="both"/>
        <w:rPr>
          <w:szCs w:val="22"/>
        </w:rPr>
      </w:pPr>
    </w:p>
    <w:p w14:paraId="04AE67D3" w14:textId="31D1C825" w:rsidR="00FF30E3" w:rsidRDefault="00FF30E3" w:rsidP="00EC01CA">
      <w:pPr>
        <w:jc w:val="both"/>
        <w:rPr>
          <w:szCs w:val="22"/>
        </w:rPr>
      </w:pPr>
    </w:p>
    <w:p w14:paraId="57F7F9A6" w14:textId="5F3136B6" w:rsidR="00FF30E3" w:rsidRDefault="00FF30E3" w:rsidP="00EC01CA">
      <w:pPr>
        <w:jc w:val="both"/>
        <w:rPr>
          <w:szCs w:val="22"/>
        </w:rPr>
      </w:pPr>
    </w:p>
    <w:p w14:paraId="7E0CC30C" w14:textId="4AA3A8E2" w:rsidR="00FF30E3" w:rsidRDefault="00FF30E3" w:rsidP="00EC01CA">
      <w:pPr>
        <w:jc w:val="both"/>
        <w:rPr>
          <w:szCs w:val="22"/>
        </w:rPr>
      </w:pPr>
    </w:p>
    <w:p w14:paraId="0392B3F5" w14:textId="2E0E66EB" w:rsidR="00FF30E3" w:rsidRDefault="00FF30E3" w:rsidP="00EC01CA">
      <w:pPr>
        <w:jc w:val="both"/>
        <w:rPr>
          <w:szCs w:val="22"/>
        </w:rPr>
      </w:pPr>
    </w:p>
    <w:p w14:paraId="798EFF96" w14:textId="7DF022DC" w:rsidR="00FF30E3" w:rsidRDefault="00FF30E3" w:rsidP="00EC01CA">
      <w:pPr>
        <w:jc w:val="both"/>
        <w:rPr>
          <w:szCs w:val="22"/>
        </w:rPr>
      </w:pPr>
    </w:p>
    <w:p w14:paraId="00765E6B" w14:textId="5810D229" w:rsidR="00FF30E3" w:rsidRDefault="00FF30E3" w:rsidP="00EC01CA">
      <w:pPr>
        <w:jc w:val="both"/>
        <w:rPr>
          <w:szCs w:val="22"/>
        </w:rPr>
      </w:pPr>
    </w:p>
    <w:p w14:paraId="185B5DF1" w14:textId="042FACD6" w:rsidR="00FF30E3" w:rsidRDefault="00FF30E3" w:rsidP="00EC01CA">
      <w:pPr>
        <w:jc w:val="both"/>
        <w:rPr>
          <w:szCs w:val="22"/>
        </w:rPr>
      </w:pPr>
    </w:p>
    <w:p w14:paraId="34064FC1" w14:textId="712E79EC" w:rsidR="00FF30E3" w:rsidRDefault="00FF30E3" w:rsidP="00EC01CA">
      <w:pPr>
        <w:jc w:val="both"/>
        <w:rPr>
          <w:szCs w:val="22"/>
        </w:rPr>
      </w:pPr>
    </w:p>
    <w:p w14:paraId="1F0858A2" w14:textId="1E3D091C" w:rsidR="00FF30E3" w:rsidRDefault="00FF30E3" w:rsidP="00EC01CA">
      <w:pPr>
        <w:jc w:val="both"/>
        <w:rPr>
          <w:szCs w:val="22"/>
        </w:rPr>
      </w:pPr>
    </w:p>
    <w:p w14:paraId="26932AE0" w14:textId="76E09396" w:rsidR="00FF30E3" w:rsidRDefault="00FF30E3" w:rsidP="00EC01CA">
      <w:pPr>
        <w:jc w:val="both"/>
        <w:rPr>
          <w:szCs w:val="22"/>
        </w:rPr>
      </w:pPr>
    </w:p>
    <w:p w14:paraId="208AD4E2" w14:textId="0915B174" w:rsidR="00FF30E3" w:rsidRDefault="00FF30E3" w:rsidP="00EC01CA">
      <w:pPr>
        <w:jc w:val="both"/>
        <w:rPr>
          <w:szCs w:val="22"/>
        </w:rPr>
      </w:pPr>
    </w:p>
    <w:p w14:paraId="20457055" w14:textId="22F32168" w:rsidR="00FF30E3" w:rsidRDefault="00FF30E3" w:rsidP="00EC01CA">
      <w:pPr>
        <w:jc w:val="both"/>
        <w:rPr>
          <w:szCs w:val="22"/>
        </w:rPr>
      </w:pPr>
    </w:p>
    <w:p w14:paraId="645552EB" w14:textId="385AEDCB" w:rsidR="00FF30E3" w:rsidRDefault="00FF30E3" w:rsidP="00EC01CA">
      <w:pPr>
        <w:jc w:val="both"/>
        <w:rPr>
          <w:szCs w:val="22"/>
        </w:rPr>
      </w:pPr>
    </w:p>
    <w:p w14:paraId="13615838" w14:textId="18821D29" w:rsidR="00FF30E3" w:rsidRDefault="00FF30E3" w:rsidP="00EC01CA">
      <w:pPr>
        <w:jc w:val="both"/>
        <w:rPr>
          <w:szCs w:val="22"/>
        </w:rPr>
      </w:pPr>
    </w:p>
    <w:p w14:paraId="52A565F1" w14:textId="2E44A34C" w:rsidR="00FF30E3" w:rsidRDefault="00FF30E3" w:rsidP="00EC01CA">
      <w:pPr>
        <w:jc w:val="both"/>
        <w:rPr>
          <w:szCs w:val="22"/>
        </w:rPr>
      </w:pPr>
    </w:p>
    <w:p w14:paraId="1A395ECC" w14:textId="25F676D4" w:rsidR="00FF30E3" w:rsidRDefault="00FF30E3" w:rsidP="00EC01CA">
      <w:pPr>
        <w:jc w:val="both"/>
        <w:rPr>
          <w:szCs w:val="22"/>
        </w:rPr>
      </w:pPr>
    </w:p>
    <w:p w14:paraId="7B3957C3" w14:textId="61E8CF3F" w:rsidR="00FF30E3" w:rsidRDefault="00FF30E3" w:rsidP="00EC01CA">
      <w:pPr>
        <w:jc w:val="both"/>
        <w:rPr>
          <w:szCs w:val="22"/>
        </w:rPr>
      </w:pPr>
    </w:p>
    <w:p w14:paraId="3B638405" w14:textId="73CC8F60" w:rsidR="00FF30E3" w:rsidRDefault="00FF30E3" w:rsidP="00EC01CA">
      <w:pPr>
        <w:jc w:val="both"/>
        <w:rPr>
          <w:szCs w:val="22"/>
        </w:rPr>
      </w:pPr>
    </w:p>
    <w:p w14:paraId="09A554BB" w14:textId="26B05158" w:rsidR="00FF30E3" w:rsidRDefault="00FF30E3" w:rsidP="00EC01CA">
      <w:pPr>
        <w:jc w:val="both"/>
        <w:rPr>
          <w:szCs w:val="22"/>
        </w:rPr>
      </w:pPr>
    </w:p>
    <w:p w14:paraId="552D546A" w14:textId="470C503B" w:rsidR="00FF30E3" w:rsidRDefault="00FF30E3" w:rsidP="00EC01CA">
      <w:pPr>
        <w:jc w:val="both"/>
        <w:rPr>
          <w:szCs w:val="22"/>
        </w:rPr>
      </w:pPr>
    </w:p>
    <w:p w14:paraId="3E6ECC96" w14:textId="3BAB7893" w:rsidR="00FF30E3" w:rsidRDefault="00FF30E3" w:rsidP="00EC01CA">
      <w:pPr>
        <w:jc w:val="both"/>
        <w:rPr>
          <w:szCs w:val="22"/>
        </w:rPr>
      </w:pPr>
    </w:p>
    <w:p w14:paraId="3C3D7053" w14:textId="1C0B0096" w:rsidR="00FF30E3" w:rsidRDefault="00FF30E3" w:rsidP="00EC01CA">
      <w:pPr>
        <w:jc w:val="both"/>
        <w:rPr>
          <w:szCs w:val="22"/>
        </w:rPr>
      </w:pPr>
    </w:p>
    <w:p w14:paraId="6D224B90" w14:textId="57B9C1AE" w:rsidR="00FF30E3" w:rsidRDefault="00FF30E3" w:rsidP="00EC01CA">
      <w:pPr>
        <w:jc w:val="both"/>
        <w:rPr>
          <w:szCs w:val="22"/>
        </w:rPr>
      </w:pPr>
    </w:p>
    <w:p w14:paraId="0C481F7C" w14:textId="45EC8168" w:rsidR="00FF30E3" w:rsidRDefault="00FF30E3" w:rsidP="00EC01CA">
      <w:pPr>
        <w:jc w:val="both"/>
        <w:rPr>
          <w:szCs w:val="22"/>
        </w:rPr>
      </w:pPr>
    </w:p>
    <w:p w14:paraId="1D2D56D0" w14:textId="6F682FD8" w:rsidR="00FF30E3" w:rsidRDefault="00FF30E3" w:rsidP="00EC01CA">
      <w:pPr>
        <w:jc w:val="both"/>
        <w:rPr>
          <w:szCs w:val="22"/>
        </w:rPr>
      </w:pPr>
    </w:p>
    <w:p w14:paraId="0B0059D9" w14:textId="27838E5C" w:rsidR="00FF30E3" w:rsidRDefault="00FF30E3" w:rsidP="00EC01CA">
      <w:pPr>
        <w:jc w:val="both"/>
        <w:rPr>
          <w:szCs w:val="22"/>
        </w:rPr>
      </w:pPr>
    </w:p>
    <w:p w14:paraId="7CF91F8F" w14:textId="7C3C9D5E" w:rsidR="00FF30E3" w:rsidRDefault="00FF30E3" w:rsidP="00EC01CA">
      <w:pPr>
        <w:jc w:val="both"/>
        <w:rPr>
          <w:szCs w:val="22"/>
        </w:rPr>
      </w:pPr>
    </w:p>
    <w:p w14:paraId="3C6E190F" w14:textId="66C41C4E" w:rsidR="00FF30E3" w:rsidRDefault="00FF30E3" w:rsidP="00EC01CA">
      <w:pPr>
        <w:jc w:val="both"/>
        <w:rPr>
          <w:szCs w:val="22"/>
        </w:rPr>
      </w:pPr>
    </w:p>
    <w:p w14:paraId="0C7EBD99" w14:textId="753C4137" w:rsidR="00FF30E3" w:rsidRDefault="00FF30E3" w:rsidP="00EC01CA">
      <w:pPr>
        <w:jc w:val="both"/>
        <w:rPr>
          <w:szCs w:val="22"/>
        </w:rPr>
      </w:pPr>
    </w:p>
    <w:p w14:paraId="239EC262" w14:textId="1C93F68E" w:rsidR="00FF30E3" w:rsidRDefault="00FF30E3" w:rsidP="00EC01CA">
      <w:pPr>
        <w:jc w:val="both"/>
        <w:rPr>
          <w:szCs w:val="22"/>
        </w:rPr>
      </w:pPr>
    </w:p>
    <w:p w14:paraId="73666DF7" w14:textId="3B958867" w:rsidR="00FF30E3" w:rsidRDefault="00FF30E3" w:rsidP="00EC01CA">
      <w:pPr>
        <w:jc w:val="both"/>
        <w:rPr>
          <w:szCs w:val="22"/>
        </w:rPr>
      </w:pPr>
    </w:p>
    <w:p w14:paraId="729EB201" w14:textId="4D1FC15B" w:rsidR="00FF30E3" w:rsidRDefault="00FF30E3" w:rsidP="00EC01CA">
      <w:pPr>
        <w:jc w:val="both"/>
        <w:rPr>
          <w:szCs w:val="22"/>
        </w:rPr>
      </w:pPr>
    </w:p>
    <w:p w14:paraId="5649969A" w14:textId="602363EA" w:rsidR="00FF30E3" w:rsidRDefault="00FF30E3" w:rsidP="00EC01CA">
      <w:pPr>
        <w:jc w:val="both"/>
        <w:rPr>
          <w:szCs w:val="22"/>
        </w:rPr>
      </w:pPr>
    </w:p>
    <w:p w14:paraId="48BCFD45" w14:textId="154D242C" w:rsidR="00FF30E3" w:rsidRDefault="00FF30E3" w:rsidP="00EC01CA">
      <w:pPr>
        <w:jc w:val="both"/>
        <w:rPr>
          <w:szCs w:val="22"/>
        </w:rPr>
      </w:pPr>
    </w:p>
    <w:p w14:paraId="4B71793C" w14:textId="5B44D70D" w:rsidR="00FF30E3" w:rsidRDefault="00FF30E3" w:rsidP="00EC01CA">
      <w:pPr>
        <w:jc w:val="both"/>
        <w:rPr>
          <w:szCs w:val="22"/>
        </w:rPr>
      </w:pPr>
    </w:p>
    <w:p w14:paraId="7AFAE8E8" w14:textId="4B8CD9AC" w:rsidR="00FF30E3" w:rsidRDefault="00FF30E3" w:rsidP="00EC01CA">
      <w:pPr>
        <w:jc w:val="both"/>
        <w:rPr>
          <w:szCs w:val="22"/>
        </w:rPr>
      </w:pPr>
    </w:p>
    <w:p w14:paraId="758772D9" w14:textId="77777777" w:rsidR="00363FFF" w:rsidRDefault="00363FFF" w:rsidP="00EC01CA">
      <w:pPr>
        <w:jc w:val="both"/>
        <w:rPr>
          <w:szCs w:val="22"/>
        </w:rPr>
      </w:pPr>
    </w:p>
    <w:p w14:paraId="772D1EF7" w14:textId="1909E511" w:rsidR="00FF30E3" w:rsidRDefault="00FF30E3" w:rsidP="00EC01CA">
      <w:pPr>
        <w:jc w:val="both"/>
        <w:rPr>
          <w:szCs w:val="22"/>
        </w:rPr>
      </w:pPr>
    </w:p>
    <w:p w14:paraId="6585E344" w14:textId="60B5DE8E" w:rsidR="0042237D" w:rsidRDefault="0042237D" w:rsidP="001663D9">
      <w:pPr>
        <w:rPr>
          <w:b/>
        </w:rPr>
      </w:pPr>
      <w:r>
        <w:rPr>
          <w:b/>
        </w:rPr>
        <w:t xml:space="preserve">                                                                                                </w:t>
      </w:r>
    </w:p>
    <w:p w14:paraId="4F2A6430" w14:textId="77777777" w:rsidR="0042237D" w:rsidRDefault="0042237D" w:rsidP="001663D9">
      <w:pPr>
        <w:rPr>
          <w:b/>
        </w:rPr>
      </w:pPr>
    </w:p>
    <w:p w14:paraId="793DEE0F" w14:textId="77777777" w:rsidR="0042237D" w:rsidRDefault="0042237D" w:rsidP="001663D9">
      <w:pPr>
        <w:rPr>
          <w:b/>
        </w:rPr>
      </w:pPr>
    </w:p>
    <w:p w14:paraId="696D3D9C" w14:textId="0D03606C" w:rsidR="00BC2EFF" w:rsidRDefault="00D81D7E" w:rsidP="001663D9">
      <w:pPr>
        <w:rPr>
          <w:bCs/>
          <w:u w:val="single"/>
        </w:rPr>
      </w:pPr>
      <w:r>
        <w:rPr>
          <w:rFonts w:asciiTheme="minorHAnsi" w:hAnsiTheme="minorHAnsi"/>
          <w:noProof/>
          <w:szCs w:val="22"/>
        </w:rPr>
        <mc:AlternateContent>
          <mc:Choice Requires="wps">
            <w:drawing>
              <wp:anchor distT="0" distB="0" distL="114300" distR="114300" simplePos="0" relativeHeight="251660288" behindDoc="0" locked="0" layoutInCell="1" allowOverlap="1" wp14:anchorId="135C9C92" wp14:editId="0F5AD928">
                <wp:simplePos x="0" y="0"/>
                <wp:positionH relativeFrom="column">
                  <wp:posOffset>4993999</wp:posOffset>
                </wp:positionH>
                <wp:positionV relativeFrom="paragraph">
                  <wp:posOffset>-221642</wp:posOffset>
                </wp:positionV>
                <wp:extent cx="1552575" cy="337185"/>
                <wp:effectExtent l="0" t="0" r="2857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37185"/>
                        </a:xfrm>
                        <a:prstGeom prst="rect">
                          <a:avLst/>
                        </a:prstGeom>
                        <a:solidFill>
                          <a:srgbClr val="FFFFFF"/>
                        </a:solidFill>
                        <a:ln w="9525">
                          <a:solidFill>
                            <a:srgbClr val="000000"/>
                          </a:solidFill>
                          <a:miter lim="800000"/>
                          <a:headEnd/>
                          <a:tailEnd/>
                        </a:ln>
                      </wps:spPr>
                      <wps:txbx>
                        <w:txbxContent>
                          <w:p w14:paraId="62EF4EC0" w14:textId="77777777" w:rsidR="00BC2EFF" w:rsidRDefault="00BC2EFF" w:rsidP="00BC2EFF">
                            <w:pPr>
                              <w:jc w:val="center"/>
                              <w:rPr>
                                <w:b/>
                                <w:sz w:val="24"/>
                              </w:rPr>
                            </w:pPr>
                            <w:r>
                              <w:rPr>
                                <w:b/>
                                <w:sz w:val="24"/>
                              </w:rPr>
                              <w:t>Appendix 1</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C9C92" id="_x0000_t202" coordsize="21600,21600" o:spt="202" path="m,l,21600r21600,l21600,xe">
                <v:stroke joinstyle="miter"/>
                <v:path gradientshapeok="t" o:connecttype="rect"/>
              </v:shapetype>
              <v:shape id="Text Box 307" o:spid="_x0000_s1026" type="#_x0000_t202" style="position:absolute;margin-left:393.25pt;margin-top:-17.45pt;width:122.2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">
                <v:textbox>
                  <w:txbxContent>
                    <w:p w14:paraId="62EF4EC0" w14:textId="77777777" w:rsidR="00BC2EFF" w:rsidRDefault="00BC2EFF" w:rsidP="00BC2EFF">
                      <w:pPr>
                        <w:jc w:val="center"/>
                        <w:rPr>
                          <w:b/>
                          <w:sz w:val="24"/>
                        </w:rPr>
                      </w:pPr>
                      <w:r>
                        <w:rPr>
                          <w:b/>
                          <w:sz w:val="24"/>
                        </w:rPr>
                        <w:t>Appendix 1</w:t>
                      </w:r>
                    </w:p>
                  </w:txbxContent>
                </v:textbox>
              </v:shape>
            </w:pict>
          </mc:Fallback>
        </mc:AlternateContent>
      </w:r>
    </w:p>
    <w:p w14:paraId="350E3FBE" w14:textId="7CCAD968" w:rsidR="00BC2EFF" w:rsidRDefault="00BC2EFF" w:rsidP="00BC2EFF">
      <w:pPr>
        <w:rPr>
          <w:b/>
          <w:szCs w:val="22"/>
        </w:rPr>
      </w:pPr>
      <w:r>
        <w:rPr>
          <w:rFonts w:asciiTheme="minorHAnsi" w:hAnsiTheme="minorHAnsi"/>
          <w:noProof/>
          <w:szCs w:val="22"/>
        </w:rPr>
        <w:drawing>
          <wp:anchor distT="0" distB="0" distL="114300" distR="114300" simplePos="0" relativeHeight="251659264" behindDoc="0" locked="0" layoutInCell="1" allowOverlap="1" wp14:anchorId="04E65522" wp14:editId="6F9C36E6">
            <wp:simplePos x="0" y="0"/>
            <wp:positionH relativeFrom="column">
              <wp:posOffset>3529330</wp:posOffset>
            </wp:positionH>
            <wp:positionV relativeFrom="paragraph">
              <wp:posOffset>-250190</wp:posOffset>
            </wp:positionV>
            <wp:extent cx="2066925" cy="647700"/>
            <wp:effectExtent l="0" t="0" r="952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14:sizeRelH relativeFrom="page">
              <wp14:pctWidth>0</wp14:pctWidth>
            </wp14:sizeRelH>
            <wp14:sizeRelV relativeFrom="page">
              <wp14:pctHeight>0</wp14:pctHeight>
            </wp14:sizeRelV>
          </wp:anchor>
        </w:drawing>
      </w:r>
      <w:r>
        <w:rPr>
          <w:b/>
        </w:rPr>
        <w:t>Whistleblowing Feedback Form</w:t>
      </w:r>
    </w:p>
    <w:p w14:paraId="4CE92E41" w14:textId="77777777" w:rsidR="00BC2EFF" w:rsidRPr="00DF4103" w:rsidRDefault="00BC2EFF" w:rsidP="001663D9">
      <w:pPr>
        <w:rPr>
          <w:bCs/>
          <w:u w:val="single"/>
        </w:rPr>
      </w:pPr>
    </w:p>
    <w:p w14:paraId="39C8E9F4" w14:textId="77777777" w:rsidR="00EC49E2" w:rsidRDefault="00EC49E2" w:rsidP="001663D9">
      <w:pPr>
        <w:rPr>
          <w:b/>
        </w:rPr>
      </w:pPr>
    </w:p>
    <w:p w14:paraId="6B3986B7" w14:textId="5BCBF027" w:rsidR="001663D9" w:rsidRDefault="001663D9" w:rsidP="001663D9">
      <w:pPr>
        <w:rPr>
          <w:b/>
          <w:szCs w:val="22"/>
        </w:rPr>
      </w:pPr>
      <w:r>
        <w:rPr>
          <w:b/>
        </w:rPr>
        <w:t>Name (Optional)  ___________________________</w:t>
      </w:r>
    </w:p>
    <w:p w14:paraId="18F218F7" w14:textId="77777777" w:rsidR="001663D9" w:rsidRDefault="001663D9" w:rsidP="001663D9">
      <w:pPr>
        <w:rPr>
          <w:b/>
        </w:rPr>
      </w:pPr>
    </w:p>
    <w:tbl>
      <w:tblPr>
        <w:tblStyle w:val="TableGrid"/>
        <w:tblW w:w="0" w:type="auto"/>
        <w:tblLook w:val="04A0" w:firstRow="1" w:lastRow="0" w:firstColumn="1" w:lastColumn="0" w:noHBand="0" w:noVBand="1"/>
      </w:tblPr>
      <w:tblGrid>
        <w:gridCol w:w="2349"/>
        <w:gridCol w:w="1197"/>
        <w:gridCol w:w="1053"/>
        <w:gridCol w:w="926"/>
        <w:gridCol w:w="1196"/>
        <w:gridCol w:w="1306"/>
        <w:gridCol w:w="1602"/>
      </w:tblGrid>
      <w:tr w:rsidR="001663D9" w14:paraId="7572384A" w14:textId="77777777" w:rsidTr="001663D9">
        <w:tc>
          <w:tcPr>
            <w:tcW w:w="2660" w:type="dxa"/>
            <w:tcBorders>
              <w:top w:val="single" w:sz="4" w:space="0" w:color="auto"/>
              <w:left w:val="single" w:sz="4" w:space="0" w:color="auto"/>
              <w:bottom w:val="single" w:sz="4" w:space="0" w:color="auto"/>
              <w:right w:val="single" w:sz="4" w:space="0" w:color="auto"/>
            </w:tcBorders>
          </w:tcPr>
          <w:p w14:paraId="1AB46BC3" w14:textId="77777777" w:rsidR="001663D9" w:rsidRDefault="001663D9">
            <w:pPr>
              <w:rPr>
                <w:bCs/>
              </w:rPr>
            </w:pPr>
            <w:r>
              <w:rPr>
                <w:bCs/>
              </w:rPr>
              <w:t>Where did you get information on AFG Whistleblowing Procedures?</w:t>
            </w:r>
          </w:p>
          <w:p w14:paraId="1696DBE1" w14:textId="77777777" w:rsidR="001663D9" w:rsidRDefault="001663D9">
            <w:pPr>
              <w:jc w:val="center"/>
              <w:rPr>
                <w:bCs/>
              </w:rPr>
            </w:pPr>
            <w:r>
              <w:rPr>
                <w:bCs/>
              </w:rPr>
              <w:t>(please tick √)</w:t>
            </w:r>
          </w:p>
          <w:p w14:paraId="347DF785" w14:textId="77777777" w:rsidR="001663D9" w:rsidRDefault="001663D9">
            <w:pPr>
              <w:rPr>
                <w:bCs/>
              </w:rPr>
            </w:pPr>
          </w:p>
          <w:p w14:paraId="5F8D664E" w14:textId="77777777" w:rsidR="001663D9" w:rsidRDefault="001663D9">
            <w:pPr>
              <w:rPr>
                <w:bCs/>
              </w:rPr>
            </w:pPr>
          </w:p>
        </w:tc>
        <w:tc>
          <w:tcPr>
            <w:tcW w:w="1276" w:type="dxa"/>
            <w:tcBorders>
              <w:top w:val="single" w:sz="4" w:space="0" w:color="auto"/>
              <w:left w:val="single" w:sz="4" w:space="0" w:color="auto"/>
              <w:bottom w:val="single" w:sz="4" w:space="0" w:color="auto"/>
              <w:right w:val="single" w:sz="4" w:space="0" w:color="auto"/>
            </w:tcBorders>
            <w:hideMark/>
          </w:tcPr>
          <w:p w14:paraId="4E9AB8FE" w14:textId="77777777" w:rsidR="001663D9" w:rsidRDefault="001663D9">
            <w:pPr>
              <w:jc w:val="center"/>
              <w:rPr>
                <w:bCs/>
              </w:rPr>
            </w:pPr>
            <w:r>
              <w:rPr>
                <w:bCs/>
              </w:rPr>
              <w:t>Intranet</w:t>
            </w:r>
          </w:p>
        </w:tc>
        <w:tc>
          <w:tcPr>
            <w:tcW w:w="1134" w:type="dxa"/>
            <w:tcBorders>
              <w:top w:val="single" w:sz="4" w:space="0" w:color="auto"/>
              <w:left w:val="single" w:sz="4" w:space="0" w:color="auto"/>
              <w:bottom w:val="single" w:sz="4" w:space="0" w:color="auto"/>
              <w:right w:val="single" w:sz="4" w:space="0" w:color="auto"/>
            </w:tcBorders>
            <w:hideMark/>
          </w:tcPr>
          <w:p w14:paraId="20B7CF61" w14:textId="77777777" w:rsidR="001663D9" w:rsidRDefault="001663D9">
            <w:pPr>
              <w:jc w:val="center"/>
              <w:rPr>
                <w:bCs/>
              </w:rPr>
            </w:pPr>
            <w:r>
              <w:rPr>
                <w:bCs/>
              </w:rPr>
              <w:t>Leaflet</w:t>
            </w:r>
          </w:p>
        </w:tc>
        <w:tc>
          <w:tcPr>
            <w:tcW w:w="992" w:type="dxa"/>
            <w:tcBorders>
              <w:top w:val="single" w:sz="4" w:space="0" w:color="auto"/>
              <w:left w:val="single" w:sz="4" w:space="0" w:color="auto"/>
              <w:bottom w:val="single" w:sz="4" w:space="0" w:color="auto"/>
              <w:right w:val="single" w:sz="4" w:space="0" w:color="auto"/>
            </w:tcBorders>
            <w:hideMark/>
          </w:tcPr>
          <w:p w14:paraId="469B6D51" w14:textId="77777777" w:rsidR="001663D9" w:rsidRDefault="001663D9">
            <w:pPr>
              <w:jc w:val="center"/>
              <w:rPr>
                <w:bCs/>
              </w:rPr>
            </w:pPr>
            <w:r>
              <w:rPr>
                <w:bCs/>
              </w:rPr>
              <w:t>Policy</w:t>
            </w:r>
          </w:p>
        </w:tc>
        <w:tc>
          <w:tcPr>
            <w:tcW w:w="1276" w:type="dxa"/>
            <w:tcBorders>
              <w:top w:val="single" w:sz="4" w:space="0" w:color="auto"/>
              <w:left w:val="single" w:sz="4" w:space="0" w:color="auto"/>
              <w:bottom w:val="single" w:sz="4" w:space="0" w:color="auto"/>
              <w:right w:val="single" w:sz="4" w:space="0" w:color="auto"/>
            </w:tcBorders>
            <w:hideMark/>
          </w:tcPr>
          <w:p w14:paraId="53BD954A" w14:textId="77777777" w:rsidR="001663D9" w:rsidRDefault="001663D9">
            <w:pPr>
              <w:jc w:val="center"/>
              <w:rPr>
                <w:bCs/>
              </w:rPr>
            </w:pPr>
            <w:r>
              <w:rPr>
                <w:bCs/>
              </w:rPr>
              <w:t>Training</w:t>
            </w:r>
          </w:p>
        </w:tc>
        <w:tc>
          <w:tcPr>
            <w:tcW w:w="1417" w:type="dxa"/>
            <w:tcBorders>
              <w:top w:val="single" w:sz="4" w:space="0" w:color="auto"/>
              <w:left w:val="single" w:sz="4" w:space="0" w:color="auto"/>
              <w:bottom w:val="single" w:sz="4" w:space="0" w:color="auto"/>
              <w:right w:val="single" w:sz="4" w:space="0" w:color="auto"/>
            </w:tcBorders>
            <w:hideMark/>
          </w:tcPr>
          <w:p w14:paraId="2B15220F" w14:textId="77777777" w:rsidR="001663D9" w:rsidRDefault="001663D9">
            <w:pPr>
              <w:jc w:val="center"/>
              <w:rPr>
                <w:bCs/>
              </w:rPr>
            </w:pPr>
            <w:r>
              <w:rPr>
                <w:bCs/>
              </w:rPr>
              <w:t>AFG Manager</w:t>
            </w:r>
          </w:p>
        </w:tc>
        <w:tc>
          <w:tcPr>
            <w:tcW w:w="1927" w:type="dxa"/>
            <w:tcBorders>
              <w:top w:val="single" w:sz="4" w:space="0" w:color="auto"/>
              <w:left w:val="single" w:sz="4" w:space="0" w:color="auto"/>
              <w:bottom w:val="single" w:sz="4" w:space="0" w:color="auto"/>
              <w:right w:val="single" w:sz="4" w:space="0" w:color="auto"/>
            </w:tcBorders>
            <w:hideMark/>
          </w:tcPr>
          <w:p w14:paraId="64C85BAF" w14:textId="77777777" w:rsidR="001663D9" w:rsidRDefault="001663D9">
            <w:pPr>
              <w:jc w:val="center"/>
              <w:rPr>
                <w:bCs/>
              </w:rPr>
            </w:pPr>
            <w:r>
              <w:rPr>
                <w:bCs/>
              </w:rPr>
              <w:t>Other (Please state)</w:t>
            </w:r>
          </w:p>
        </w:tc>
      </w:tr>
    </w:tbl>
    <w:p w14:paraId="39E6686B" w14:textId="77777777" w:rsidR="001663D9" w:rsidRDefault="001663D9" w:rsidP="001663D9">
      <w:pPr>
        <w:rPr>
          <w:rFonts w:cstheme="minorBidi"/>
          <w:bCs/>
          <w:szCs w:val="22"/>
          <w:lang w:eastAsia="en-US"/>
        </w:rPr>
      </w:pPr>
    </w:p>
    <w:tbl>
      <w:tblPr>
        <w:tblStyle w:val="TableGrid"/>
        <w:tblW w:w="0" w:type="auto"/>
        <w:tblLook w:val="04A0" w:firstRow="1" w:lastRow="0" w:firstColumn="1" w:lastColumn="0" w:noHBand="0" w:noVBand="1"/>
      </w:tblPr>
      <w:tblGrid>
        <w:gridCol w:w="2733"/>
        <w:gridCol w:w="1089"/>
        <w:gridCol w:w="962"/>
        <w:gridCol w:w="4850"/>
      </w:tblGrid>
      <w:tr w:rsidR="001663D9" w14:paraId="29ED6070" w14:textId="77777777" w:rsidTr="001663D9">
        <w:tc>
          <w:tcPr>
            <w:tcW w:w="2826" w:type="dxa"/>
            <w:tcBorders>
              <w:top w:val="nil"/>
              <w:left w:val="nil"/>
              <w:bottom w:val="single" w:sz="4" w:space="0" w:color="auto"/>
              <w:right w:val="single" w:sz="4" w:space="0" w:color="auto"/>
            </w:tcBorders>
          </w:tcPr>
          <w:p w14:paraId="57409C53" w14:textId="77777777" w:rsidR="001663D9" w:rsidRDefault="001663D9">
            <w:pPr>
              <w:rPr>
                <w:bCs/>
              </w:rPr>
            </w:pPr>
          </w:p>
        </w:tc>
        <w:tc>
          <w:tcPr>
            <w:tcW w:w="119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B9F29E" w14:textId="77777777" w:rsidR="001663D9" w:rsidRDefault="001663D9">
            <w:pPr>
              <w:rPr>
                <w:bCs/>
              </w:rPr>
            </w:pPr>
            <w:r>
              <w:rPr>
                <w:bCs/>
              </w:rPr>
              <w:t>Yes</w:t>
            </w:r>
          </w:p>
        </w:tc>
        <w:tc>
          <w:tcPr>
            <w:tcW w:w="10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9D88C4" w14:textId="77777777" w:rsidR="001663D9" w:rsidRDefault="001663D9">
            <w:pPr>
              <w:rPr>
                <w:bCs/>
              </w:rPr>
            </w:pPr>
            <w:r>
              <w:rPr>
                <w:bCs/>
              </w:rPr>
              <w:t>No</w:t>
            </w:r>
          </w:p>
        </w:tc>
        <w:tc>
          <w:tcPr>
            <w:tcW w:w="5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949A39" w14:textId="77777777" w:rsidR="001663D9" w:rsidRDefault="001663D9">
            <w:pPr>
              <w:rPr>
                <w:bCs/>
              </w:rPr>
            </w:pPr>
            <w:r>
              <w:rPr>
                <w:bCs/>
              </w:rPr>
              <w:t>Comments</w:t>
            </w:r>
          </w:p>
        </w:tc>
      </w:tr>
      <w:tr w:rsidR="001663D9" w14:paraId="2D866444"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12997977" w14:textId="77777777" w:rsidR="001663D9" w:rsidRDefault="001663D9">
            <w:pPr>
              <w:rPr>
                <w:bCs/>
              </w:rPr>
            </w:pPr>
            <w:r>
              <w:rPr>
                <w:bCs/>
              </w:rPr>
              <w:t>Did you whistleblow/raise concerns anonymously?</w:t>
            </w:r>
          </w:p>
        </w:tc>
        <w:tc>
          <w:tcPr>
            <w:tcW w:w="1199" w:type="dxa"/>
            <w:tcBorders>
              <w:top w:val="single" w:sz="4" w:space="0" w:color="auto"/>
              <w:left w:val="single" w:sz="4" w:space="0" w:color="auto"/>
              <w:bottom w:val="single" w:sz="4" w:space="0" w:color="auto"/>
              <w:right w:val="single" w:sz="4" w:space="0" w:color="auto"/>
            </w:tcBorders>
          </w:tcPr>
          <w:p w14:paraId="24D5765D"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2C2AA71A"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7B5957B3" w14:textId="77777777" w:rsidR="001663D9" w:rsidRDefault="001663D9">
            <w:pPr>
              <w:rPr>
                <w:bCs/>
              </w:rPr>
            </w:pPr>
          </w:p>
        </w:tc>
      </w:tr>
      <w:tr w:rsidR="001663D9" w14:paraId="2D75D72B" w14:textId="77777777" w:rsidTr="001663D9">
        <w:tc>
          <w:tcPr>
            <w:tcW w:w="2826" w:type="dxa"/>
            <w:tcBorders>
              <w:top w:val="single" w:sz="4" w:space="0" w:color="auto"/>
              <w:left w:val="single" w:sz="4" w:space="0" w:color="auto"/>
              <w:bottom w:val="single" w:sz="4" w:space="0" w:color="auto"/>
              <w:right w:val="single" w:sz="4" w:space="0" w:color="auto"/>
            </w:tcBorders>
          </w:tcPr>
          <w:p w14:paraId="17C15075" w14:textId="77777777" w:rsidR="001663D9" w:rsidRDefault="001663D9">
            <w:pPr>
              <w:rPr>
                <w:bCs/>
              </w:rPr>
            </w:pPr>
            <w:r>
              <w:rPr>
                <w:bCs/>
              </w:rPr>
              <w:t>Did you ask for your name to be kept confidential?</w:t>
            </w:r>
          </w:p>
          <w:p w14:paraId="6E38647B" w14:textId="77777777" w:rsidR="001663D9" w:rsidRDefault="001663D9">
            <w:pPr>
              <w:rPr>
                <w:bCs/>
              </w:rPr>
            </w:pPr>
          </w:p>
        </w:tc>
        <w:tc>
          <w:tcPr>
            <w:tcW w:w="1199" w:type="dxa"/>
            <w:tcBorders>
              <w:top w:val="single" w:sz="4" w:space="0" w:color="auto"/>
              <w:left w:val="single" w:sz="4" w:space="0" w:color="auto"/>
              <w:bottom w:val="single" w:sz="4" w:space="0" w:color="auto"/>
              <w:right w:val="single" w:sz="4" w:space="0" w:color="auto"/>
            </w:tcBorders>
          </w:tcPr>
          <w:p w14:paraId="0473A392"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6356C645"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130121AE" w14:textId="77777777" w:rsidR="001663D9" w:rsidRDefault="001663D9">
            <w:pPr>
              <w:rPr>
                <w:bCs/>
              </w:rPr>
            </w:pPr>
          </w:p>
        </w:tc>
      </w:tr>
      <w:tr w:rsidR="001663D9" w14:paraId="2893529E"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1CCC66FD" w14:textId="77777777" w:rsidR="001663D9" w:rsidRDefault="001663D9">
            <w:pPr>
              <w:rPr>
                <w:bCs/>
              </w:rPr>
            </w:pPr>
            <w:r>
              <w:rPr>
                <w:bCs/>
              </w:rPr>
              <w:t>If you asked for your name to be kept confidential did we do this?</w:t>
            </w:r>
          </w:p>
        </w:tc>
        <w:tc>
          <w:tcPr>
            <w:tcW w:w="1199" w:type="dxa"/>
            <w:tcBorders>
              <w:top w:val="single" w:sz="4" w:space="0" w:color="auto"/>
              <w:left w:val="single" w:sz="4" w:space="0" w:color="auto"/>
              <w:bottom w:val="single" w:sz="4" w:space="0" w:color="auto"/>
              <w:right w:val="single" w:sz="4" w:space="0" w:color="auto"/>
            </w:tcBorders>
          </w:tcPr>
          <w:p w14:paraId="6897ADA2"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1DED02C2"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288F9D53" w14:textId="77777777" w:rsidR="001663D9" w:rsidRDefault="001663D9">
            <w:pPr>
              <w:rPr>
                <w:bCs/>
              </w:rPr>
            </w:pPr>
          </w:p>
        </w:tc>
      </w:tr>
      <w:tr w:rsidR="001663D9" w14:paraId="1B5703C6"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36D54C98" w14:textId="77777777" w:rsidR="001663D9" w:rsidRDefault="001663D9">
            <w:pPr>
              <w:rPr>
                <w:bCs/>
              </w:rPr>
            </w:pPr>
            <w:r>
              <w:rPr>
                <w:bCs/>
              </w:rPr>
              <w:t>Were you told how and by whom your concerns will be handled?</w:t>
            </w:r>
          </w:p>
        </w:tc>
        <w:tc>
          <w:tcPr>
            <w:tcW w:w="1199" w:type="dxa"/>
            <w:tcBorders>
              <w:top w:val="single" w:sz="4" w:space="0" w:color="auto"/>
              <w:left w:val="single" w:sz="4" w:space="0" w:color="auto"/>
              <w:bottom w:val="single" w:sz="4" w:space="0" w:color="auto"/>
              <w:right w:val="single" w:sz="4" w:space="0" w:color="auto"/>
            </w:tcBorders>
          </w:tcPr>
          <w:p w14:paraId="2FE82ADA"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78C0B98B"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149B0D39" w14:textId="77777777" w:rsidR="001663D9" w:rsidRDefault="001663D9">
            <w:pPr>
              <w:rPr>
                <w:bCs/>
              </w:rPr>
            </w:pPr>
          </w:p>
        </w:tc>
      </w:tr>
      <w:tr w:rsidR="001663D9" w14:paraId="6CB9A1B0"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74388204" w14:textId="77777777" w:rsidR="001663D9" w:rsidRDefault="001663D9">
            <w:pPr>
              <w:rPr>
                <w:bCs/>
              </w:rPr>
            </w:pPr>
            <w:r>
              <w:rPr>
                <w:bCs/>
              </w:rPr>
              <w:t>Were you given an estimate of how long the investigation will take?</w:t>
            </w:r>
          </w:p>
        </w:tc>
        <w:tc>
          <w:tcPr>
            <w:tcW w:w="1199" w:type="dxa"/>
            <w:tcBorders>
              <w:top w:val="single" w:sz="4" w:space="0" w:color="auto"/>
              <w:left w:val="single" w:sz="4" w:space="0" w:color="auto"/>
              <w:bottom w:val="single" w:sz="4" w:space="0" w:color="auto"/>
              <w:right w:val="single" w:sz="4" w:space="0" w:color="auto"/>
            </w:tcBorders>
          </w:tcPr>
          <w:p w14:paraId="36E0D169"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69CE69A8"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2EB83AEF" w14:textId="77777777" w:rsidR="001663D9" w:rsidRDefault="001663D9">
            <w:pPr>
              <w:rPr>
                <w:bCs/>
              </w:rPr>
            </w:pPr>
          </w:p>
        </w:tc>
      </w:tr>
      <w:tr w:rsidR="001663D9" w14:paraId="0833007A"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287CC5FD" w14:textId="77777777" w:rsidR="001663D9" w:rsidRDefault="001663D9">
            <w:pPr>
              <w:rPr>
                <w:bCs/>
              </w:rPr>
            </w:pPr>
            <w:r>
              <w:rPr>
                <w:bCs/>
              </w:rPr>
              <w:t>Were you kept informed of what was happening with the concerns you raised throughout our response?</w:t>
            </w:r>
          </w:p>
        </w:tc>
        <w:tc>
          <w:tcPr>
            <w:tcW w:w="1199" w:type="dxa"/>
            <w:tcBorders>
              <w:top w:val="single" w:sz="4" w:space="0" w:color="auto"/>
              <w:left w:val="single" w:sz="4" w:space="0" w:color="auto"/>
              <w:bottom w:val="single" w:sz="4" w:space="0" w:color="auto"/>
              <w:right w:val="single" w:sz="4" w:space="0" w:color="auto"/>
            </w:tcBorders>
          </w:tcPr>
          <w:p w14:paraId="55C447DC"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6605B1AA"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037DB26F" w14:textId="77777777" w:rsidR="001663D9" w:rsidRDefault="001663D9">
            <w:pPr>
              <w:rPr>
                <w:bCs/>
              </w:rPr>
            </w:pPr>
          </w:p>
        </w:tc>
      </w:tr>
      <w:tr w:rsidR="001663D9" w14:paraId="221C8088"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27A60BFB" w14:textId="77777777" w:rsidR="001663D9" w:rsidRDefault="001663D9">
            <w:pPr>
              <w:rPr>
                <w:bCs/>
              </w:rPr>
            </w:pPr>
            <w:r>
              <w:rPr>
                <w:bCs/>
              </w:rPr>
              <w:t>Did you feel listened to?</w:t>
            </w:r>
          </w:p>
        </w:tc>
        <w:tc>
          <w:tcPr>
            <w:tcW w:w="1199" w:type="dxa"/>
            <w:tcBorders>
              <w:top w:val="single" w:sz="4" w:space="0" w:color="auto"/>
              <w:left w:val="single" w:sz="4" w:space="0" w:color="auto"/>
              <w:bottom w:val="single" w:sz="4" w:space="0" w:color="auto"/>
              <w:right w:val="single" w:sz="4" w:space="0" w:color="auto"/>
            </w:tcBorders>
          </w:tcPr>
          <w:p w14:paraId="282676D9" w14:textId="77777777" w:rsidR="001663D9" w:rsidRDefault="001663D9">
            <w:pPr>
              <w:rPr>
                <w:bCs/>
              </w:rPr>
            </w:pPr>
          </w:p>
          <w:p w14:paraId="66AA346D" w14:textId="77777777" w:rsidR="001663D9" w:rsidRDefault="001663D9">
            <w:pPr>
              <w:rPr>
                <w:bCs/>
              </w:rPr>
            </w:pPr>
          </w:p>
          <w:p w14:paraId="2AAA3262"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5E5BABF2"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7DE054A7" w14:textId="77777777" w:rsidR="001663D9" w:rsidRDefault="001663D9">
            <w:pPr>
              <w:rPr>
                <w:bCs/>
              </w:rPr>
            </w:pPr>
          </w:p>
        </w:tc>
      </w:tr>
      <w:tr w:rsidR="001663D9" w14:paraId="69D70FBB"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3A7BB09B" w14:textId="77777777" w:rsidR="001663D9" w:rsidRDefault="001663D9">
            <w:pPr>
              <w:rPr>
                <w:bCs/>
              </w:rPr>
            </w:pPr>
            <w:r>
              <w:rPr>
                <w:bCs/>
              </w:rPr>
              <w:t>Were you asked at the beginning what outcome you want?</w:t>
            </w:r>
          </w:p>
        </w:tc>
        <w:tc>
          <w:tcPr>
            <w:tcW w:w="1199" w:type="dxa"/>
            <w:tcBorders>
              <w:top w:val="single" w:sz="4" w:space="0" w:color="auto"/>
              <w:left w:val="single" w:sz="4" w:space="0" w:color="auto"/>
              <w:bottom w:val="single" w:sz="4" w:space="0" w:color="auto"/>
              <w:right w:val="single" w:sz="4" w:space="0" w:color="auto"/>
            </w:tcBorders>
          </w:tcPr>
          <w:p w14:paraId="363303EC"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5E2A57DD"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19799F0A" w14:textId="77777777" w:rsidR="001663D9" w:rsidRDefault="001663D9">
            <w:pPr>
              <w:rPr>
                <w:bCs/>
              </w:rPr>
            </w:pPr>
          </w:p>
        </w:tc>
      </w:tr>
      <w:tr w:rsidR="001663D9" w14:paraId="400628D2"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7A83759C" w14:textId="77777777" w:rsidR="001663D9" w:rsidRDefault="001663D9">
            <w:pPr>
              <w:rPr>
                <w:bCs/>
              </w:rPr>
            </w:pPr>
            <w:r>
              <w:rPr>
                <w:bCs/>
              </w:rPr>
              <w:t>Were you told the outcomes/response?</w:t>
            </w:r>
          </w:p>
        </w:tc>
        <w:tc>
          <w:tcPr>
            <w:tcW w:w="1199" w:type="dxa"/>
            <w:tcBorders>
              <w:top w:val="single" w:sz="4" w:space="0" w:color="auto"/>
              <w:left w:val="single" w:sz="4" w:space="0" w:color="auto"/>
              <w:bottom w:val="single" w:sz="4" w:space="0" w:color="auto"/>
              <w:right w:val="single" w:sz="4" w:space="0" w:color="auto"/>
            </w:tcBorders>
          </w:tcPr>
          <w:p w14:paraId="2043EB78"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68AD0F91"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523B17A0" w14:textId="77777777" w:rsidR="001663D9" w:rsidRDefault="001663D9">
            <w:pPr>
              <w:rPr>
                <w:bCs/>
              </w:rPr>
            </w:pPr>
          </w:p>
        </w:tc>
      </w:tr>
      <w:tr w:rsidR="001663D9" w14:paraId="026ADCFA" w14:textId="77777777" w:rsidTr="001663D9">
        <w:tc>
          <w:tcPr>
            <w:tcW w:w="2826" w:type="dxa"/>
            <w:tcBorders>
              <w:top w:val="single" w:sz="4" w:space="0" w:color="auto"/>
              <w:left w:val="single" w:sz="4" w:space="0" w:color="auto"/>
              <w:bottom w:val="single" w:sz="4" w:space="0" w:color="auto"/>
              <w:right w:val="single" w:sz="4" w:space="0" w:color="auto"/>
            </w:tcBorders>
          </w:tcPr>
          <w:p w14:paraId="4758D602" w14:textId="77777777" w:rsidR="001663D9" w:rsidRDefault="001663D9">
            <w:pPr>
              <w:rPr>
                <w:bCs/>
              </w:rPr>
            </w:pPr>
            <w:r>
              <w:rPr>
                <w:bCs/>
              </w:rPr>
              <w:t>Were you satisfied with the response taken?</w:t>
            </w:r>
          </w:p>
          <w:p w14:paraId="3616DCC6" w14:textId="77777777" w:rsidR="001663D9" w:rsidRDefault="001663D9">
            <w:pPr>
              <w:rPr>
                <w:bCs/>
              </w:rPr>
            </w:pPr>
          </w:p>
        </w:tc>
        <w:tc>
          <w:tcPr>
            <w:tcW w:w="1199" w:type="dxa"/>
            <w:tcBorders>
              <w:top w:val="single" w:sz="4" w:space="0" w:color="auto"/>
              <w:left w:val="single" w:sz="4" w:space="0" w:color="auto"/>
              <w:bottom w:val="single" w:sz="4" w:space="0" w:color="auto"/>
              <w:right w:val="single" w:sz="4" w:space="0" w:color="auto"/>
            </w:tcBorders>
          </w:tcPr>
          <w:p w14:paraId="26206DCD"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45210B18"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1FB36559" w14:textId="77777777" w:rsidR="001663D9" w:rsidRDefault="001663D9">
            <w:pPr>
              <w:rPr>
                <w:bCs/>
              </w:rPr>
            </w:pPr>
          </w:p>
          <w:p w14:paraId="4043C1B4" w14:textId="77777777" w:rsidR="001663D9" w:rsidRDefault="001663D9">
            <w:pPr>
              <w:rPr>
                <w:bCs/>
              </w:rPr>
            </w:pPr>
          </w:p>
        </w:tc>
      </w:tr>
      <w:tr w:rsidR="001663D9" w14:paraId="75A9811A" w14:textId="77777777" w:rsidTr="001663D9">
        <w:tc>
          <w:tcPr>
            <w:tcW w:w="2826" w:type="dxa"/>
            <w:tcBorders>
              <w:top w:val="nil"/>
              <w:left w:val="nil"/>
              <w:bottom w:val="single" w:sz="4" w:space="0" w:color="auto"/>
              <w:right w:val="single" w:sz="4" w:space="0" w:color="auto"/>
            </w:tcBorders>
          </w:tcPr>
          <w:p w14:paraId="58AC1A57" w14:textId="77777777" w:rsidR="001663D9" w:rsidRDefault="001663D9">
            <w:pPr>
              <w:rPr>
                <w:bCs/>
              </w:rPr>
            </w:pPr>
          </w:p>
        </w:tc>
        <w:tc>
          <w:tcPr>
            <w:tcW w:w="119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7B6C4C" w14:textId="77777777" w:rsidR="001663D9" w:rsidRDefault="001663D9">
            <w:pPr>
              <w:rPr>
                <w:bCs/>
              </w:rPr>
            </w:pPr>
            <w:r>
              <w:rPr>
                <w:bCs/>
              </w:rPr>
              <w:t>Yes</w:t>
            </w:r>
          </w:p>
        </w:tc>
        <w:tc>
          <w:tcPr>
            <w:tcW w:w="10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F697A5" w14:textId="77777777" w:rsidR="001663D9" w:rsidRDefault="001663D9">
            <w:pPr>
              <w:rPr>
                <w:bCs/>
              </w:rPr>
            </w:pPr>
            <w:r>
              <w:rPr>
                <w:bCs/>
              </w:rPr>
              <w:t>No</w:t>
            </w:r>
          </w:p>
        </w:tc>
        <w:tc>
          <w:tcPr>
            <w:tcW w:w="5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246E55" w14:textId="77777777" w:rsidR="001663D9" w:rsidRDefault="001663D9">
            <w:pPr>
              <w:rPr>
                <w:bCs/>
              </w:rPr>
            </w:pPr>
            <w:r>
              <w:rPr>
                <w:bCs/>
              </w:rPr>
              <w:t>Comments</w:t>
            </w:r>
          </w:p>
        </w:tc>
      </w:tr>
      <w:tr w:rsidR="001663D9" w14:paraId="5C8EA159"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02CAB491" w14:textId="77777777" w:rsidR="001663D9" w:rsidRDefault="001663D9">
            <w:pPr>
              <w:rPr>
                <w:bCs/>
              </w:rPr>
            </w:pPr>
            <w:r>
              <w:rPr>
                <w:bCs/>
              </w:rPr>
              <w:t>Did you know you could get independent advice?</w:t>
            </w:r>
          </w:p>
        </w:tc>
        <w:tc>
          <w:tcPr>
            <w:tcW w:w="1199" w:type="dxa"/>
            <w:tcBorders>
              <w:top w:val="single" w:sz="4" w:space="0" w:color="auto"/>
              <w:left w:val="single" w:sz="4" w:space="0" w:color="auto"/>
              <w:bottom w:val="single" w:sz="4" w:space="0" w:color="auto"/>
              <w:right w:val="single" w:sz="4" w:space="0" w:color="auto"/>
            </w:tcBorders>
          </w:tcPr>
          <w:p w14:paraId="357DC45E"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34E30BA4"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0542539F" w14:textId="77777777" w:rsidR="001663D9" w:rsidRDefault="001663D9">
            <w:pPr>
              <w:rPr>
                <w:bCs/>
              </w:rPr>
            </w:pPr>
          </w:p>
        </w:tc>
      </w:tr>
      <w:tr w:rsidR="001663D9" w14:paraId="1B291B92"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66D0C213" w14:textId="77777777" w:rsidR="001663D9" w:rsidRDefault="001663D9">
            <w:pPr>
              <w:rPr>
                <w:bCs/>
              </w:rPr>
            </w:pPr>
            <w:r>
              <w:rPr>
                <w:bCs/>
              </w:rPr>
              <w:lastRenderedPageBreak/>
              <w:t>Did we respond to your concerns in a reasonable time?</w:t>
            </w:r>
          </w:p>
        </w:tc>
        <w:tc>
          <w:tcPr>
            <w:tcW w:w="1199" w:type="dxa"/>
            <w:tcBorders>
              <w:top w:val="single" w:sz="4" w:space="0" w:color="auto"/>
              <w:left w:val="single" w:sz="4" w:space="0" w:color="auto"/>
              <w:bottom w:val="single" w:sz="4" w:space="0" w:color="auto"/>
              <w:right w:val="single" w:sz="4" w:space="0" w:color="auto"/>
            </w:tcBorders>
          </w:tcPr>
          <w:p w14:paraId="71B23E92"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5E1767EA"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42FA6608" w14:textId="77777777" w:rsidR="001663D9" w:rsidRDefault="001663D9">
            <w:pPr>
              <w:rPr>
                <w:bCs/>
              </w:rPr>
            </w:pPr>
          </w:p>
        </w:tc>
      </w:tr>
      <w:tr w:rsidR="001663D9" w14:paraId="7B47BBAB"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131381A4" w14:textId="77777777" w:rsidR="001663D9" w:rsidRDefault="001663D9">
            <w:pPr>
              <w:rPr>
                <w:bCs/>
              </w:rPr>
            </w:pPr>
            <w:r>
              <w:rPr>
                <w:bCs/>
              </w:rPr>
              <w:t>Did you feel victimised at all for raising concerns?</w:t>
            </w:r>
          </w:p>
        </w:tc>
        <w:tc>
          <w:tcPr>
            <w:tcW w:w="1199" w:type="dxa"/>
            <w:tcBorders>
              <w:top w:val="single" w:sz="4" w:space="0" w:color="auto"/>
              <w:left w:val="single" w:sz="4" w:space="0" w:color="auto"/>
              <w:bottom w:val="single" w:sz="4" w:space="0" w:color="auto"/>
              <w:right w:val="single" w:sz="4" w:space="0" w:color="auto"/>
            </w:tcBorders>
          </w:tcPr>
          <w:p w14:paraId="6E611CA2"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1E946B90"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hideMark/>
          </w:tcPr>
          <w:p w14:paraId="3EEF3EC4" w14:textId="77777777" w:rsidR="001663D9" w:rsidRDefault="001663D9">
            <w:pPr>
              <w:rPr>
                <w:bCs/>
              </w:rPr>
            </w:pPr>
            <w:r>
              <w:rPr>
                <w:bCs/>
              </w:rPr>
              <w:t>If you did can you say how?</w:t>
            </w:r>
          </w:p>
        </w:tc>
      </w:tr>
      <w:tr w:rsidR="001663D9" w14:paraId="1CE0739B"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09F7807E" w14:textId="77777777" w:rsidR="001663D9" w:rsidRDefault="001663D9">
            <w:pPr>
              <w:rPr>
                <w:bCs/>
              </w:rPr>
            </w:pPr>
            <w:r>
              <w:rPr>
                <w:bCs/>
              </w:rPr>
              <w:t>If you felt victimised did you tell your support person or a manager?</w:t>
            </w:r>
          </w:p>
        </w:tc>
        <w:tc>
          <w:tcPr>
            <w:tcW w:w="1199" w:type="dxa"/>
            <w:tcBorders>
              <w:top w:val="single" w:sz="4" w:space="0" w:color="auto"/>
              <w:left w:val="single" w:sz="4" w:space="0" w:color="auto"/>
              <w:bottom w:val="single" w:sz="4" w:space="0" w:color="auto"/>
              <w:right w:val="single" w:sz="4" w:space="0" w:color="auto"/>
            </w:tcBorders>
          </w:tcPr>
          <w:p w14:paraId="77090E81"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317E5590"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56A541F7" w14:textId="77777777" w:rsidR="001663D9" w:rsidRDefault="001663D9">
            <w:pPr>
              <w:rPr>
                <w:bCs/>
              </w:rPr>
            </w:pPr>
          </w:p>
        </w:tc>
      </w:tr>
      <w:tr w:rsidR="001663D9" w14:paraId="074937D2"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69BFB0BC" w14:textId="77777777" w:rsidR="001663D9" w:rsidRDefault="001663D9">
            <w:pPr>
              <w:rPr>
                <w:bCs/>
              </w:rPr>
            </w:pPr>
            <w:r>
              <w:rPr>
                <w:bCs/>
              </w:rPr>
              <w:t>If you told us of your victimisation did we try to stop it or put it right?</w:t>
            </w:r>
          </w:p>
        </w:tc>
        <w:tc>
          <w:tcPr>
            <w:tcW w:w="1199" w:type="dxa"/>
            <w:tcBorders>
              <w:top w:val="single" w:sz="4" w:space="0" w:color="auto"/>
              <w:left w:val="single" w:sz="4" w:space="0" w:color="auto"/>
              <w:bottom w:val="single" w:sz="4" w:space="0" w:color="auto"/>
              <w:right w:val="single" w:sz="4" w:space="0" w:color="auto"/>
            </w:tcBorders>
          </w:tcPr>
          <w:p w14:paraId="79EC1BAC"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71EE8D97"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67BAE0A6" w14:textId="77777777" w:rsidR="001663D9" w:rsidRDefault="001663D9">
            <w:pPr>
              <w:rPr>
                <w:bCs/>
              </w:rPr>
            </w:pPr>
          </w:p>
        </w:tc>
      </w:tr>
      <w:tr w:rsidR="001663D9" w14:paraId="7391D448" w14:textId="77777777" w:rsidTr="001663D9">
        <w:tc>
          <w:tcPr>
            <w:tcW w:w="2826" w:type="dxa"/>
            <w:tcBorders>
              <w:top w:val="single" w:sz="4" w:space="0" w:color="auto"/>
              <w:left w:val="single" w:sz="4" w:space="0" w:color="auto"/>
              <w:bottom w:val="single" w:sz="4" w:space="0" w:color="auto"/>
              <w:right w:val="single" w:sz="4" w:space="0" w:color="auto"/>
            </w:tcBorders>
            <w:hideMark/>
          </w:tcPr>
          <w:p w14:paraId="1EEF1BE7" w14:textId="77777777" w:rsidR="001663D9" w:rsidRDefault="001663D9">
            <w:pPr>
              <w:rPr>
                <w:bCs/>
              </w:rPr>
            </w:pPr>
            <w:r>
              <w:rPr>
                <w:bCs/>
              </w:rPr>
              <w:t>Would you whistleblow again if you had more concerns?</w:t>
            </w:r>
          </w:p>
        </w:tc>
        <w:tc>
          <w:tcPr>
            <w:tcW w:w="1199" w:type="dxa"/>
            <w:tcBorders>
              <w:top w:val="single" w:sz="4" w:space="0" w:color="auto"/>
              <w:left w:val="single" w:sz="4" w:space="0" w:color="auto"/>
              <w:bottom w:val="single" w:sz="4" w:space="0" w:color="auto"/>
              <w:right w:val="single" w:sz="4" w:space="0" w:color="auto"/>
            </w:tcBorders>
          </w:tcPr>
          <w:p w14:paraId="560E31A0" w14:textId="77777777" w:rsidR="001663D9" w:rsidRDefault="001663D9">
            <w:pPr>
              <w:rPr>
                <w:bCs/>
              </w:rPr>
            </w:pPr>
          </w:p>
        </w:tc>
        <w:tc>
          <w:tcPr>
            <w:tcW w:w="1061" w:type="dxa"/>
            <w:tcBorders>
              <w:top w:val="single" w:sz="4" w:space="0" w:color="auto"/>
              <w:left w:val="single" w:sz="4" w:space="0" w:color="auto"/>
              <w:bottom w:val="single" w:sz="4" w:space="0" w:color="auto"/>
              <w:right w:val="single" w:sz="4" w:space="0" w:color="auto"/>
            </w:tcBorders>
          </w:tcPr>
          <w:p w14:paraId="7992B69D" w14:textId="77777777" w:rsidR="001663D9" w:rsidRDefault="001663D9">
            <w:pPr>
              <w:rPr>
                <w:bCs/>
              </w:rPr>
            </w:pPr>
          </w:p>
        </w:tc>
        <w:tc>
          <w:tcPr>
            <w:tcW w:w="5596" w:type="dxa"/>
            <w:tcBorders>
              <w:top w:val="single" w:sz="4" w:space="0" w:color="auto"/>
              <w:left w:val="single" w:sz="4" w:space="0" w:color="auto"/>
              <w:bottom w:val="single" w:sz="4" w:space="0" w:color="auto"/>
              <w:right w:val="single" w:sz="4" w:space="0" w:color="auto"/>
            </w:tcBorders>
          </w:tcPr>
          <w:p w14:paraId="0C74B008" w14:textId="77777777" w:rsidR="001663D9" w:rsidRDefault="001663D9">
            <w:pPr>
              <w:rPr>
                <w:bCs/>
              </w:rPr>
            </w:pPr>
          </w:p>
        </w:tc>
      </w:tr>
    </w:tbl>
    <w:p w14:paraId="3C89C2E5" w14:textId="77777777" w:rsidR="001663D9" w:rsidRDefault="001663D9" w:rsidP="001663D9">
      <w:pPr>
        <w:rPr>
          <w:rFonts w:cstheme="minorBidi"/>
          <w:bCs/>
          <w:szCs w:val="22"/>
          <w:lang w:eastAsia="en-US"/>
        </w:rPr>
      </w:pPr>
    </w:p>
    <w:tbl>
      <w:tblPr>
        <w:tblStyle w:val="TableGrid"/>
        <w:tblW w:w="0" w:type="auto"/>
        <w:tblLook w:val="04A0" w:firstRow="1" w:lastRow="0" w:firstColumn="1" w:lastColumn="0" w:noHBand="0" w:noVBand="1"/>
      </w:tblPr>
      <w:tblGrid>
        <w:gridCol w:w="2556"/>
        <w:gridCol w:w="7073"/>
      </w:tblGrid>
      <w:tr w:rsidR="001663D9" w14:paraId="77DB0827" w14:textId="77777777" w:rsidTr="001663D9">
        <w:tc>
          <w:tcPr>
            <w:tcW w:w="2660" w:type="dxa"/>
            <w:tcBorders>
              <w:top w:val="single" w:sz="4" w:space="0" w:color="auto"/>
              <w:left w:val="single" w:sz="4" w:space="0" w:color="auto"/>
              <w:bottom w:val="single" w:sz="4" w:space="0" w:color="auto"/>
              <w:right w:val="single" w:sz="4" w:space="0" w:color="auto"/>
            </w:tcBorders>
            <w:hideMark/>
          </w:tcPr>
          <w:p w14:paraId="0C06A509" w14:textId="77777777" w:rsidR="001663D9" w:rsidRDefault="001663D9">
            <w:pPr>
              <w:rPr>
                <w:bCs/>
              </w:rPr>
            </w:pPr>
            <w:r>
              <w:rPr>
                <w:bCs/>
              </w:rPr>
              <w:t>What would you say worked well in our response to you raising concerns?</w:t>
            </w:r>
          </w:p>
        </w:tc>
        <w:tc>
          <w:tcPr>
            <w:tcW w:w="8022" w:type="dxa"/>
            <w:tcBorders>
              <w:top w:val="single" w:sz="4" w:space="0" w:color="auto"/>
              <w:left w:val="single" w:sz="4" w:space="0" w:color="auto"/>
              <w:bottom w:val="single" w:sz="4" w:space="0" w:color="auto"/>
              <w:right w:val="single" w:sz="4" w:space="0" w:color="auto"/>
            </w:tcBorders>
          </w:tcPr>
          <w:p w14:paraId="75F5F593" w14:textId="77777777" w:rsidR="001663D9" w:rsidRDefault="001663D9">
            <w:pPr>
              <w:rPr>
                <w:bCs/>
              </w:rPr>
            </w:pPr>
          </w:p>
        </w:tc>
      </w:tr>
      <w:tr w:rsidR="001663D9" w14:paraId="026DE72D" w14:textId="77777777" w:rsidTr="001663D9">
        <w:tc>
          <w:tcPr>
            <w:tcW w:w="2660" w:type="dxa"/>
            <w:tcBorders>
              <w:top w:val="single" w:sz="4" w:space="0" w:color="auto"/>
              <w:left w:val="single" w:sz="4" w:space="0" w:color="auto"/>
              <w:bottom w:val="single" w:sz="4" w:space="0" w:color="auto"/>
              <w:right w:val="single" w:sz="4" w:space="0" w:color="auto"/>
            </w:tcBorders>
            <w:hideMark/>
          </w:tcPr>
          <w:p w14:paraId="28D4B4D5" w14:textId="77777777" w:rsidR="001663D9" w:rsidRDefault="001663D9">
            <w:pPr>
              <w:rPr>
                <w:bCs/>
              </w:rPr>
            </w:pPr>
            <w:r>
              <w:rPr>
                <w:bCs/>
              </w:rPr>
              <w:t>What would you say did not work well in our response to you raising concerns?</w:t>
            </w:r>
          </w:p>
        </w:tc>
        <w:tc>
          <w:tcPr>
            <w:tcW w:w="8022" w:type="dxa"/>
            <w:tcBorders>
              <w:top w:val="single" w:sz="4" w:space="0" w:color="auto"/>
              <w:left w:val="single" w:sz="4" w:space="0" w:color="auto"/>
              <w:bottom w:val="single" w:sz="4" w:space="0" w:color="auto"/>
              <w:right w:val="single" w:sz="4" w:space="0" w:color="auto"/>
            </w:tcBorders>
          </w:tcPr>
          <w:p w14:paraId="032A222E" w14:textId="77777777" w:rsidR="001663D9" w:rsidRDefault="001663D9">
            <w:pPr>
              <w:rPr>
                <w:bCs/>
              </w:rPr>
            </w:pPr>
          </w:p>
        </w:tc>
      </w:tr>
      <w:tr w:rsidR="001663D9" w14:paraId="43B8B306" w14:textId="77777777" w:rsidTr="001663D9">
        <w:tc>
          <w:tcPr>
            <w:tcW w:w="2660" w:type="dxa"/>
            <w:tcBorders>
              <w:top w:val="single" w:sz="4" w:space="0" w:color="auto"/>
              <w:left w:val="single" w:sz="4" w:space="0" w:color="auto"/>
              <w:bottom w:val="single" w:sz="4" w:space="0" w:color="auto"/>
              <w:right w:val="single" w:sz="4" w:space="0" w:color="auto"/>
            </w:tcBorders>
            <w:hideMark/>
          </w:tcPr>
          <w:p w14:paraId="4D4A601F" w14:textId="77777777" w:rsidR="001663D9" w:rsidRDefault="001663D9">
            <w:pPr>
              <w:rPr>
                <w:bCs/>
              </w:rPr>
            </w:pPr>
            <w:r>
              <w:rPr>
                <w:bCs/>
              </w:rPr>
              <w:t>Do you have any suggestions of how we can improve the process of how we respond to whistleblowers?</w:t>
            </w:r>
          </w:p>
        </w:tc>
        <w:tc>
          <w:tcPr>
            <w:tcW w:w="8022" w:type="dxa"/>
            <w:tcBorders>
              <w:top w:val="single" w:sz="4" w:space="0" w:color="auto"/>
              <w:left w:val="single" w:sz="4" w:space="0" w:color="auto"/>
              <w:bottom w:val="single" w:sz="4" w:space="0" w:color="auto"/>
              <w:right w:val="single" w:sz="4" w:space="0" w:color="auto"/>
            </w:tcBorders>
          </w:tcPr>
          <w:p w14:paraId="39566DA2" w14:textId="77777777" w:rsidR="001663D9" w:rsidRDefault="001663D9">
            <w:pPr>
              <w:rPr>
                <w:bCs/>
              </w:rPr>
            </w:pPr>
          </w:p>
        </w:tc>
      </w:tr>
    </w:tbl>
    <w:p w14:paraId="1FB8B87C" w14:textId="77777777" w:rsidR="001663D9" w:rsidRDefault="001663D9" w:rsidP="001663D9">
      <w:pPr>
        <w:rPr>
          <w:rFonts w:cstheme="minorBidi"/>
          <w:bCs/>
          <w:szCs w:val="22"/>
          <w:lang w:eastAsia="en-US"/>
        </w:rPr>
      </w:pPr>
    </w:p>
    <w:p w14:paraId="0C8A3595" w14:textId="77777777" w:rsidR="001663D9" w:rsidRDefault="001663D9" w:rsidP="001663D9">
      <w:pPr>
        <w:rPr>
          <w:bCs/>
        </w:rPr>
      </w:pPr>
      <w:r>
        <w:rPr>
          <w:bCs/>
        </w:rPr>
        <w:t>If you are dissatisfied with the way in which your concerns were handled and would like to discuss this further please leave contact details below.</w:t>
      </w:r>
    </w:p>
    <w:p w14:paraId="2D364203" w14:textId="77777777" w:rsidR="001663D9" w:rsidRDefault="001663D9" w:rsidP="001663D9">
      <w:pPr>
        <w:rPr>
          <w:bCs/>
          <w:color w:val="FF0000"/>
        </w:rPr>
      </w:pPr>
    </w:p>
    <w:p w14:paraId="158F3F5D" w14:textId="77777777" w:rsidR="001663D9" w:rsidRDefault="001663D9" w:rsidP="001663D9">
      <w:pPr>
        <w:rPr>
          <w:bCs/>
          <w:color w:val="FF0000"/>
        </w:rPr>
      </w:pPr>
      <w:r>
        <w:rPr>
          <w:bCs/>
          <w:color w:val="FF0000"/>
        </w:rPr>
        <w:t xml:space="preserve">Please return this form to: Sharon Shannon, </w:t>
      </w:r>
      <w:r>
        <w:rPr>
          <w:bCs/>
          <w:color w:val="FF0000"/>
          <w:lang w:val="en-US"/>
        </w:rPr>
        <w:t>Corporate Affairs Lead</w:t>
      </w:r>
    </w:p>
    <w:p w14:paraId="337E9732" w14:textId="77777777" w:rsidR="001663D9" w:rsidRDefault="001663D9" w:rsidP="001663D9">
      <w:pPr>
        <w:rPr>
          <w:bCs/>
          <w:color w:val="FF0000"/>
        </w:rPr>
      </w:pPr>
      <w:r>
        <w:rPr>
          <w:bCs/>
          <w:color w:val="FF0000"/>
        </w:rPr>
        <w:t xml:space="preserve">Email: </w:t>
      </w:r>
      <w:hyperlink r:id="rId13" w:history="1">
        <w:r>
          <w:rPr>
            <w:rStyle w:val="Hyperlink"/>
            <w:bCs/>
            <w:color w:val="FF0000"/>
          </w:rPr>
          <w:t>Sharon.Shannon@alternativefuturesgroup.org.uk</w:t>
        </w:r>
      </w:hyperlink>
    </w:p>
    <w:p w14:paraId="1A7B2CC9" w14:textId="1443CB3F" w:rsidR="001663D9" w:rsidRDefault="001663D9" w:rsidP="001663D9">
      <w:pPr>
        <w:rPr>
          <w:bCs/>
        </w:rPr>
      </w:pPr>
      <w:r>
        <w:rPr>
          <w:bCs/>
        </w:rPr>
        <w:t xml:space="preserve">Address: Alternative Futures Group, Lion Court, Kings Drive, Kings Business Park, Prescot, L34 1BN </w:t>
      </w:r>
    </w:p>
    <w:p w14:paraId="07D8EC6F" w14:textId="27F308CF" w:rsidR="00B60B9A" w:rsidRDefault="00B60B9A" w:rsidP="001663D9">
      <w:pPr>
        <w:rPr>
          <w:bCs/>
        </w:rPr>
      </w:pPr>
    </w:p>
    <w:p w14:paraId="31A5C6AA" w14:textId="3FC33CF4" w:rsidR="00B60B9A" w:rsidRDefault="00B60B9A" w:rsidP="001663D9">
      <w:pPr>
        <w:rPr>
          <w:bCs/>
        </w:rPr>
      </w:pPr>
    </w:p>
    <w:p w14:paraId="40062446" w14:textId="46AA5DC8" w:rsidR="00B60B9A" w:rsidRDefault="00B60B9A" w:rsidP="001663D9">
      <w:pPr>
        <w:rPr>
          <w:bCs/>
        </w:rPr>
      </w:pPr>
    </w:p>
    <w:p w14:paraId="10DC9F05" w14:textId="7ACD42BA" w:rsidR="00B60B9A" w:rsidRDefault="00B60B9A" w:rsidP="001663D9">
      <w:pPr>
        <w:rPr>
          <w:bCs/>
        </w:rPr>
      </w:pPr>
    </w:p>
    <w:p w14:paraId="2F85D773" w14:textId="3CA7369C" w:rsidR="00B60B9A" w:rsidRDefault="00B60B9A" w:rsidP="001663D9">
      <w:pPr>
        <w:rPr>
          <w:bCs/>
        </w:rPr>
      </w:pPr>
    </w:p>
    <w:p w14:paraId="75E6E4B9" w14:textId="35E1762F" w:rsidR="00B60B9A" w:rsidRDefault="00B60B9A" w:rsidP="001663D9">
      <w:pPr>
        <w:rPr>
          <w:bCs/>
        </w:rPr>
      </w:pPr>
    </w:p>
    <w:p w14:paraId="257FAEFC" w14:textId="2E68BF15" w:rsidR="00B60B9A" w:rsidRDefault="00B60B9A" w:rsidP="001663D9">
      <w:pPr>
        <w:rPr>
          <w:bCs/>
        </w:rPr>
      </w:pPr>
    </w:p>
    <w:p w14:paraId="037751B0" w14:textId="1385843D" w:rsidR="00B60B9A" w:rsidRDefault="00B60B9A" w:rsidP="001663D9">
      <w:pPr>
        <w:rPr>
          <w:bCs/>
        </w:rPr>
      </w:pPr>
    </w:p>
    <w:p w14:paraId="042ECD97" w14:textId="1291BA87" w:rsidR="00B60B9A" w:rsidRDefault="00B60B9A" w:rsidP="001663D9">
      <w:pPr>
        <w:rPr>
          <w:bCs/>
        </w:rPr>
      </w:pPr>
    </w:p>
    <w:p w14:paraId="7BAD8802" w14:textId="4B47B30E" w:rsidR="00B60B9A" w:rsidRDefault="00B60B9A" w:rsidP="001663D9">
      <w:pPr>
        <w:rPr>
          <w:bCs/>
        </w:rPr>
      </w:pPr>
    </w:p>
    <w:p w14:paraId="18AD0385" w14:textId="406CBA37" w:rsidR="00B60B9A" w:rsidRDefault="00B60B9A" w:rsidP="001663D9">
      <w:pPr>
        <w:rPr>
          <w:bCs/>
        </w:rPr>
      </w:pPr>
    </w:p>
    <w:p w14:paraId="2630B2F6" w14:textId="354E5F2F" w:rsidR="00B60B9A" w:rsidRDefault="00B60B9A" w:rsidP="001663D9">
      <w:pPr>
        <w:rPr>
          <w:bCs/>
        </w:rPr>
      </w:pPr>
    </w:p>
    <w:p w14:paraId="1AA6636C" w14:textId="7C40D570" w:rsidR="00B60B9A" w:rsidRDefault="00B60B9A" w:rsidP="001663D9">
      <w:pPr>
        <w:rPr>
          <w:bCs/>
        </w:rPr>
      </w:pPr>
    </w:p>
    <w:p w14:paraId="5E491429" w14:textId="34974715" w:rsidR="00B60B9A" w:rsidRDefault="00B60B9A" w:rsidP="001663D9">
      <w:pPr>
        <w:rPr>
          <w:bCs/>
        </w:rPr>
      </w:pPr>
    </w:p>
    <w:p w14:paraId="2A8EB078" w14:textId="3F14BC24" w:rsidR="00B60B9A" w:rsidRDefault="00B60B9A" w:rsidP="001663D9">
      <w:pPr>
        <w:rPr>
          <w:bCs/>
        </w:rPr>
      </w:pPr>
    </w:p>
    <w:p w14:paraId="19829509" w14:textId="419C3996" w:rsidR="00B60B9A" w:rsidRDefault="00B60B9A" w:rsidP="001663D9">
      <w:pPr>
        <w:rPr>
          <w:bCs/>
        </w:rPr>
      </w:pPr>
    </w:p>
    <w:p w14:paraId="2159F5A1" w14:textId="1330D591" w:rsidR="00B60B9A" w:rsidRDefault="00B60B9A" w:rsidP="001663D9">
      <w:pPr>
        <w:rPr>
          <w:bCs/>
        </w:rPr>
      </w:pPr>
    </w:p>
    <w:p w14:paraId="537DD85E" w14:textId="1DE26CEF" w:rsidR="00B60B9A" w:rsidRDefault="00B60B9A" w:rsidP="001663D9">
      <w:pPr>
        <w:rPr>
          <w:bCs/>
        </w:rPr>
      </w:pPr>
    </w:p>
    <w:p w14:paraId="1279DE0D" w14:textId="6848484D" w:rsidR="00B60B9A" w:rsidRDefault="00B60B9A" w:rsidP="001663D9">
      <w:pPr>
        <w:rPr>
          <w:bCs/>
        </w:rPr>
      </w:pPr>
    </w:p>
    <w:p w14:paraId="380A98ED" w14:textId="0999859B" w:rsidR="00B60B9A" w:rsidRDefault="00B60B9A" w:rsidP="001663D9">
      <w:pPr>
        <w:rPr>
          <w:bCs/>
        </w:rPr>
      </w:pPr>
    </w:p>
    <w:p w14:paraId="61A7460D" w14:textId="69374A25" w:rsidR="00B60B9A" w:rsidRDefault="00B60B9A" w:rsidP="001663D9">
      <w:pPr>
        <w:rPr>
          <w:bCs/>
        </w:rPr>
      </w:pPr>
    </w:p>
    <w:p w14:paraId="09245D17" w14:textId="5313E132" w:rsidR="00B60B9A" w:rsidRDefault="00B60B9A" w:rsidP="001663D9">
      <w:pPr>
        <w:rPr>
          <w:bCs/>
        </w:rPr>
      </w:pPr>
    </w:p>
    <w:p w14:paraId="3CB30A97" w14:textId="3BAA0B03" w:rsidR="00B60B9A" w:rsidRDefault="00B60B9A" w:rsidP="001663D9">
      <w:pPr>
        <w:rPr>
          <w:bCs/>
        </w:rPr>
      </w:pPr>
    </w:p>
    <w:p w14:paraId="057548DC" w14:textId="7F78E06E" w:rsidR="00B60B9A" w:rsidRDefault="00B60B9A" w:rsidP="001663D9">
      <w:pPr>
        <w:rPr>
          <w:bCs/>
        </w:rPr>
      </w:pPr>
    </w:p>
    <w:p w14:paraId="5B46EB39" w14:textId="4ABACEEF" w:rsidR="00B60B9A" w:rsidRDefault="00B60B9A" w:rsidP="001663D9">
      <w:pPr>
        <w:rPr>
          <w:bCs/>
        </w:rPr>
      </w:pPr>
    </w:p>
    <w:p w14:paraId="7BA18FDF" w14:textId="0019512E" w:rsidR="00B60B9A" w:rsidRDefault="00B60B9A" w:rsidP="001663D9">
      <w:pPr>
        <w:rPr>
          <w:bCs/>
        </w:rPr>
      </w:pPr>
    </w:p>
    <w:p w14:paraId="664C0C3A" w14:textId="0E7E07F5" w:rsidR="00B60B9A" w:rsidRDefault="00B60B9A" w:rsidP="001663D9">
      <w:pPr>
        <w:rPr>
          <w:bCs/>
        </w:rPr>
      </w:pPr>
    </w:p>
    <w:p w14:paraId="1403FEEC" w14:textId="7857710F" w:rsidR="00B60B9A" w:rsidRDefault="00B60B9A" w:rsidP="001663D9">
      <w:pPr>
        <w:rPr>
          <w:bCs/>
        </w:rPr>
      </w:pPr>
    </w:p>
    <w:p w14:paraId="4D9937AC" w14:textId="09F998A1" w:rsidR="00B60B9A" w:rsidRDefault="00B60B9A" w:rsidP="001663D9">
      <w:pPr>
        <w:rPr>
          <w:bCs/>
        </w:rPr>
      </w:pPr>
    </w:p>
    <w:p w14:paraId="4761157B" w14:textId="7281E3FA" w:rsidR="00B60B9A" w:rsidRDefault="00B60B9A" w:rsidP="001663D9">
      <w:pPr>
        <w:rPr>
          <w:bCs/>
        </w:rPr>
      </w:pPr>
    </w:p>
    <w:p w14:paraId="29E4E4B7" w14:textId="00354A35" w:rsidR="00AB2AFC" w:rsidRDefault="00AB2AFC" w:rsidP="00AB2AFC">
      <w:pPr>
        <w:pStyle w:val="Header"/>
        <w:tabs>
          <w:tab w:val="left" w:pos="7815"/>
        </w:tabs>
        <w:rPr>
          <w:rFonts w:ascii="Arial" w:hAnsi="Arial"/>
          <w:b/>
        </w:rPr>
      </w:pPr>
      <w:r>
        <w:rPr>
          <w:noProof/>
        </w:rPr>
        <w:drawing>
          <wp:inline distT="0" distB="0" distL="0" distR="0" wp14:anchorId="7365F7EB" wp14:editId="7FB93BBA">
            <wp:extent cx="2266950" cy="69215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692150"/>
                    </a:xfrm>
                    <a:prstGeom prst="rect">
                      <a:avLst/>
                    </a:prstGeom>
                    <a:noFill/>
                    <a:ln>
                      <a:noFill/>
                    </a:ln>
                  </pic:spPr>
                </pic:pic>
              </a:graphicData>
            </a:graphic>
          </wp:inline>
        </w:drawing>
      </w:r>
      <w:r>
        <w:tab/>
      </w:r>
      <w:r>
        <w:rPr>
          <w:b/>
          <w:bCs/>
        </w:rPr>
        <w:t>Appendix 2</w:t>
      </w:r>
    </w:p>
    <w:p w14:paraId="7C13D4EB" w14:textId="6051723A" w:rsidR="00B60B9A" w:rsidRPr="00AB2AFC" w:rsidRDefault="00B60B9A" w:rsidP="001663D9">
      <w:pPr>
        <w:rPr>
          <w:bCs/>
          <w:lang w:val="en-US"/>
        </w:rPr>
      </w:pPr>
    </w:p>
    <w:p w14:paraId="2F97F2E3" w14:textId="734DC3CE" w:rsidR="00624DA4" w:rsidRDefault="00624DA4" w:rsidP="001663D9">
      <w:pPr>
        <w:rPr>
          <w:bCs/>
        </w:rPr>
      </w:pPr>
    </w:p>
    <w:p w14:paraId="545089F5" w14:textId="77777777" w:rsidR="00B67832" w:rsidRDefault="00B67832" w:rsidP="00B67832">
      <w:pPr>
        <w:pStyle w:val="PlainText"/>
        <w:tabs>
          <w:tab w:val="left" w:pos="567"/>
          <w:tab w:val="left" w:pos="1134"/>
          <w:tab w:val="left" w:pos="1985"/>
        </w:tabs>
        <w:spacing w:line="280" w:lineRule="exact"/>
        <w:ind w:left="1134" w:hanging="1134"/>
        <w:jc w:val="center"/>
        <w:rPr>
          <w:rFonts w:ascii="Verdana" w:hAnsi="Verdana"/>
          <w:b/>
          <w:sz w:val="24"/>
          <w:szCs w:val="24"/>
          <w:u w:val="single"/>
        </w:rPr>
      </w:pPr>
      <w:r>
        <w:rPr>
          <w:rFonts w:ascii="Verdana" w:hAnsi="Verdana"/>
          <w:b/>
          <w:sz w:val="24"/>
          <w:szCs w:val="24"/>
          <w:u w:val="single"/>
        </w:rPr>
        <w:t xml:space="preserve">PROCEDURAL GUIDANCE TO SUPPORT THE WHISTLEBLOWING POLICY </w:t>
      </w:r>
    </w:p>
    <w:p w14:paraId="095DB1C5" w14:textId="6A7996D3" w:rsidR="00624DA4" w:rsidRDefault="00624DA4" w:rsidP="001663D9">
      <w:pPr>
        <w:rPr>
          <w:bCs/>
        </w:rPr>
      </w:pPr>
    </w:p>
    <w:p w14:paraId="27112903"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b/>
          <w:sz w:val="24"/>
          <w:szCs w:val="24"/>
          <w:u w:val="single"/>
        </w:rPr>
      </w:pPr>
    </w:p>
    <w:p w14:paraId="585F1142" w14:textId="77777777" w:rsidR="00B60B9A" w:rsidRDefault="00B60B9A" w:rsidP="00B60B9A">
      <w:pPr>
        <w:pStyle w:val="PlainText"/>
        <w:numPr>
          <w:ilvl w:val="0"/>
          <w:numId w:val="40"/>
        </w:numPr>
        <w:tabs>
          <w:tab w:val="left" w:pos="567"/>
          <w:tab w:val="left" w:pos="1134"/>
          <w:tab w:val="left" w:pos="1985"/>
        </w:tabs>
        <w:spacing w:line="280" w:lineRule="exact"/>
        <w:jc w:val="both"/>
        <w:rPr>
          <w:rFonts w:ascii="Verdana" w:hAnsi="Verdana"/>
          <w:b/>
          <w:sz w:val="22"/>
          <w:szCs w:val="22"/>
        </w:rPr>
      </w:pPr>
      <w:r>
        <w:rPr>
          <w:rFonts w:ascii="Verdana" w:hAnsi="Verdana"/>
          <w:b/>
          <w:sz w:val="22"/>
          <w:szCs w:val="22"/>
        </w:rPr>
        <w:t>Introduction</w:t>
      </w:r>
    </w:p>
    <w:p w14:paraId="52260185" w14:textId="77777777" w:rsidR="00B60B9A" w:rsidRDefault="00B60B9A" w:rsidP="00B60B9A">
      <w:pPr>
        <w:pStyle w:val="PlainText"/>
        <w:tabs>
          <w:tab w:val="left" w:pos="567"/>
          <w:tab w:val="left" w:pos="1134"/>
          <w:tab w:val="left" w:pos="1985"/>
        </w:tabs>
        <w:spacing w:line="280" w:lineRule="exact"/>
        <w:ind w:left="720"/>
        <w:jc w:val="both"/>
        <w:rPr>
          <w:rFonts w:ascii="Verdana" w:hAnsi="Verdana"/>
          <w:b/>
          <w:sz w:val="22"/>
          <w:szCs w:val="22"/>
        </w:rPr>
      </w:pPr>
    </w:p>
    <w:p w14:paraId="17151E6A" w14:textId="77777777" w:rsidR="00B60B9A" w:rsidRDefault="00B60B9A" w:rsidP="00B60B9A">
      <w:pPr>
        <w:pStyle w:val="PlainText"/>
        <w:tabs>
          <w:tab w:val="left" w:pos="567"/>
          <w:tab w:val="left" w:pos="1134"/>
        </w:tabs>
        <w:spacing w:line="280" w:lineRule="exact"/>
        <w:jc w:val="both"/>
        <w:rPr>
          <w:rFonts w:ascii="Verdana" w:hAnsi="Verdana" w:cs="Arial"/>
          <w:bCs/>
          <w:sz w:val="22"/>
          <w:szCs w:val="22"/>
        </w:rPr>
      </w:pPr>
      <w:r>
        <w:rPr>
          <w:rFonts w:ascii="Verdana" w:hAnsi="Verdana" w:cs="Arial"/>
          <w:bCs/>
          <w:sz w:val="22"/>
          <w:szCs w:val="22"/>
        </w:rPr>
        <w:t>Alternative Futures Group is committed to ensuring high standards of conduct and care delivery. It is important that all employees are aware of what to do should they come across something that they feel is fundamentally wrong. Alternative Futures Group wants to ensure that the people we support receive care, treatment and support from staff who are confident about raising concerns and are confident to do so without fear of reprisal.</w:t>
      </w:r>
    </w:p>
    <w:p w14:paraId="203C8CD8" w14:textId="77777777" w:rsidR="00B60B9A" w:rsidRDefault="00B60B9A" w:rsidP="00B60B9A">
      <w:pPr>
        <w:pStyle w:val="PlainText"/>
        <w:tabs>
          <w:tab w:val="left" w:pos="567"/>
          <w:tab w:val="left" w:pos="1134"/>
        </w:tabs>
        <w:spacing w:line="280" w:lineRule="exact"/>
        <w:jc w:val="both"/>
        <w:rPr>
          <w:rFonts w:ascii="Verdana" w:hAnsi="Verdana" w:cs="Arial"/>
          <w:b/>
          <w:sz w:val="22"/>
          <w:szCs w:val="22"/>
        </w:rPr>
      </w:pPr>
    </w:p>
    <w:p w14:paraId="4DF4071F" w14:textId="77777777" w:rsidR="00B60B9A" w:rsidRDefault="00B60B9A" w:rsidP="00B60B9A">
      <w:pPr>
        <w:pStyle w:val="PlainText"/>
        <w:numPr>
          <w:ilvl w:val="0"/>
          <w:numId w:val="40"/>
        </w:numPr>
        <w:tabs>
          <w:tab w:val="left" w:pos="57"/>
          <w:tab w:val="left" w:pos="1134"/>
        </w:tabs>
        <w:spacing w:line="280" w:lineRule="exact"/>
        <w:jc w:val="both"/>
        <w:rPr>
          <w:rFonts w:ascii="Verdana" w:hAnsi="Verdana" w:cs="Arial"/>
          <w:b/>
          <w:sz w:val="22"/>
          <w:szCs w:val="22"/>
        </w:rPr>
      </w:pPr>
      <w:r>
        <w:rPr>
          <w:rFonts w:ascii="Verdana" w:hAnsi="Verdana" w:cs="Arial"/>
          <w:b/>
          <w:sz w:val="22"/>
          <w:szCs w:val="22"/>
        </w:rPr>
        <w:t>Who can raise a concern using this procedure?</w:t>
      </w:r>
    </w:p>
    <w:p w14:paraId="25C20322" w14:textId="77777777" w:rsidR="00B60B9A" w:rsidRDefault="00B60B9A" w:rsidP="00B60B9A">
      <w:pPr>
        <w:jc w:val="both"/>
        <w:rPr>
          <w:rFonts w:cs="Arial"/>
          <w:szCs w:val="22"/>
        </w:rPr>
      </w:pPr>
    </w:p>
    <w:p w14:paraId="1EFF0526" w14:textId="77777777" w:rsidR="00B60B9A" w:rsidRDefault="00B60B9A" w:rsidP="00B60B9A">
      <w:pPr>
        <w:pStyle w:val="ListParagraph"/>
        <w:numPr>
          <w:ilvl w:val="1"/>
          <w:numId w:val="40"/>
        </w:numPr>
        <w:jc w:val="both"/>
        <w:rPr>
          <w:szCs w:val="22"/>
        </w:rPr>
      </w:pPr>
      <w:r>
        <w:rPr>
          <w:szCs w:val="22"/>
        </w:rPr>
        <w:t>Employees who are directly employed by AFG</w:t>
      </w:r>
    </w:p>
    <w:p w14:paraId="38753575" w14:textId="77777777" w:rsidR="00B60B9A" w:rsidRDefault="00B60B9A" w:rsidP="00B60B9A">
      <w:pPr>
        <w:pStyle w:val="ListParagraph"/>
        <w:numPr>
          <w:ilvl w:val="1"/>
          <w:numId w:val="40"/>
        </w:numPr>
        <w:jc w:val="both"/>
        <w:rPr>
          <w:szCs w:val="22"/>
        </w:rPr>
      </w:pPr>
      <w:r>
        <w:rPr>
          <w:szCs w:val="22"/>
        </w:rPr>
        <w:t>Employees who have left their jobs after making a protected disclosure</w:t>
      </w:r>
    </w:p>
    <w:p w14:paraId="03909B41" w14:textId="77777777" w:rsidR="00B60B9A" w:rsidRDefault="00B60B9A" w:rsidP="00B60B9A">
      <w:pPr>
        <w:pStyle w:val="ListParagraph"/>
        <w:numPr>
          <w:ilvl w:val="1"/>
          <w:numId w:val="40"/>
        </w:numPr>
        <w:jc w:val="both"/>
        <w:rPr>
          <w:szCs w:val="22"/>
        </w:rPr>
      </w:pPr>
      <w:r>
        <w:rPr>
          <w:szCs w:val="22"/>
        </w:rPr>
        <w:t>Other employees who provide services e.g. agency staff, visiting community health staff, GPs, independent activity advisors, contractors, visiting hairdressers, volunteers and student nurses.  This is not a complete list there will be other employees who provide services to service users.</w:t>
      </w:r>
    </w:p>
    <w:p w14:paraId="5DA0C69B" w14:textId="77777777" w:rsidR="00B60B9A" w:rsidRDefault="00B60B9A" w:rsidP="00B60B9A">
      <w:pPr>
        <w:pStyle w:val="PlainText"/>
        <w:tabs>
          <w:tab w:val="left" w:pos="57"/>
          <w:tab w:val="left" w:pos="1134"/>
        </w:tabs>
        <w:spacing w:line="280" w:lineRule="exact"/>
        <w:ind w:left="1418" w:hanging="709"/>
        <w:jc w:val="both"/>
        <w:rPr>
          <w:rFonts w:ascii="Verdana" w:hAnsi="Verdana" w:cs="Arial"/>
          <w:sz w:val="22"/>
          <w:szCs w:val="22"/>
        </w:rPr>
      </w:pPr>
    </w:p>
    <w:p w14:paraId="7BF018C6" w14:textId="77777777" w:rsidR="00B60B9A" w:rsidRDefault="00B60B9A" w:rsidP="00B60B9A">
      <w:pPr>
        <w:pStyle w:val="PlainText"/>
        <w:numPr>
          <w:ilvl w:val="0"/>
          <w:numId w:val="40"/>
        </w:numPr>
        <w:tabs>
          <w:tab w:val="left" w:pos="57"/>
          <w:tab w:val="left" w:pos="1134"/>
        </w:tabs>
        <w:spacing w:line="280" w:lineRule="exact"/>
        <w:jc w:val="both"/>
        <w:rPr>
          <w:rFonts w:ascii="Verdana" w:hAnsi="Verdana" w:cs="Arial"/>
          <w:b/>
          <w:sz w:val="22"/>
          <w:szCs w:val="22"/>
        </w:rPr>
      </w:pPr>
      <w:r>
        <w:rPr>
          <w:rFonts w:ascii="Verdana" w:hAnsi="Verdana" w:cs="Arial"/>
          <w:b/>
          <w:sz w:val="22"/>
          <w:szCs w:val="22"/>
        </w:rPr>
        <w:t>Our assurance to you:</w:t>
      </w:r>
    </w:p>
    <w:p w14:paraId="44F3566C" w14:textId="77777777" w:rsidR="00B60B9A" w:rsidRDefault="00B60B9A" w:rsidP="00B60B9A">
      <w:pPr>
        <w:pStyle w:val="PlainText"/>
        <w:tabs>
          <w:tab w:val="left" w:pos="57"/>
          <w:tab w:val="left" w:pos="1134"/>
        </w:tabs>
        <w:spacing w:line="280" w:lineRule="exact"/>
        <w:jc w:val="both"/>
        <w:rPr>
          <w:rFonts w:ascii="Verdana" w:hAnsi="Verdana" w:cs="Arial"/>
          <w:b/>
          <w:sz w:val="22"/>
          <w:szCs w:val="22"/>
        </w:rPr>
      </w:pPr>
    </w:p>
    <w:p w14:paraId="464735B1" w14:textId="77777777" w:rsidR="00B60B9A" w:rsidRDefault="00B60B9A" w:rsidP="00B60B9A">
      <w:pPr>
        <w:pStyle w:val="PlainText"/>
        <w:tabs>
          <w:tab w:val="left" w:pos="57"/>
          <w:tab w:val="left" w:pos="1134"/>
        </w:tabs>
        <w:spacing w:line="280" w:lineRule="exact"/>
        <w:ind w:left="720"/>
        <w:jc w:val="both"/>
        <w:rPr>
          <w:rFonts w:ascii="Verdana" w:hAnsi="Verdana" w:cs="Arial"/>
          <w:b/>
          <w:sz w:val="22"/>
          <w:szCs w:val="22"/>
        </w:rPr>
      </w:pPr>
      <w:r>
        <w:rPr>
          <w:rFonts w:ascii="Verdana" w:hAnsi="Verdana" w:cs="Arial"/>
          <w:b/>
          <w:sz w:val="22"/>
          <w:szCs w:val="22"/>
        </w:rPr>
        <w:t>Your Safety</w:t>
      </w:r>
    </w:p>
    <w:p w14:paraId="34E39394" w14:textId="77777777" w:rsidR="00B60B9A" w:rsidRDefault="00B60B9A" w:rsidP="00B60B9A">
      <w:pPr>
        <w:pStyle w:val="PlainText"/>
        <w:tabs>
          <w:tab w:val="left" w:pos="567"/>
          <w:tab w:val="left" w:pos="1134"/>
        </w:tabs>
        <w:spacing w:line="280" w:lineRule="exact"/>
        <w:jc w:val="both"/>
        <w:rPr>
          <w:rFonts w:ascii="Verdana" w:hAnsi="Verdana" w:cs="Arial"/>
          <w:sz w:val="22"/>
          <w:szCs w:val="22"/>
        </w:rPr>
      </w:pPr>
    </w:p>
    <w:p w14:paraId="19A16B29" w14:textId="77777777" w:rsidR="00B60B9A" w:rsidRDefault="00B60B9A" w:rsidP="00B60B9A">
      <w:pPr>
        <w:pStyle w:val="PlainText"/>
        <w:numPr>
          <w:ilvl w:val="1"/>
          <w:numId w:val="40"/>
        </w:numPr>
        <w:tabs>
          <w:tab w:val="left" w:pos="567"/>
          <w:tab w:val="left" w:pos="1134"/>
        </w:tabs>
        <w:spacing w:line="280" w:lineRule="exact"/>
        <w:jc w:val="both"/>
        <w:rPr>
          <w:rFonts w:ascii="Verdana" w:hAnsi="Verdana" w:cs="Arial"/>
          <w:sz w:val="22"/>
          <w:szCs w:val="22"/>
        </w:rPr>
      </w:pPr>
      <w:r>
        <w:rPr>
          <w:rFonts w:ascii="Verdana" w:hAnsi="Verdana" w:cs="Arial"/>
          <w:sz w:val="22"/>
          <w:szCs w:val="22"/>
        </w:rPr>
        <w:t xml:space="preserve">   Your safety and security are crucially important to us.  All employees should be able to draw management’s attention to practises, behaviours or attitudes which are inappropriate and out of keeping with the aims and values of the organisation.</w:t>
      </w:r>
    </w:p>
    <w:p w14:paraId="6098C7EE" w14:textId="77777777" w:rsidR="00B60B9A" w:rsidRDefault="00B60B9A" w:rsidP="00B60B9A">
      <w:pPr>
        <w:pStyle w:val="PlainText"/>
        <w:tabs>
          <w:tab w:val="left" w:pos="567"/>
          <w:tab w:val="left" w:pos="1134"/>
        </w:tabs>
        <w:spacing w:line="280" w:lineRule="exact"/>
        <w:ind w:left="720"/>
        <w:jc w:val="both"/>
        <w:rPr>
          <w:rFonts w:ascii="Verdana" w:hAnsi="Verdana" w:cs="Arial"/>
          <w:sz w:val="22"/>
          <w:szCs w:val="22"/>
        </w:rPr>
      </w:pPr>
    </w:p>
    <w:p w14:paraId="603ACC9A" w14:textId="77777777" w:rsidR="00B60B9A" w:rsidRDefault="00B60B9A" w:rsidP="00B60B9A">
      <w:pPr>
        <w:pStyle w:val="PlainText"/>
        <w:numPr>
          <w:ilvl w:val="1"/>
          <w:numId w:val="40"/>
        </w:numPr>
        <w:tabs>
          <w:tab w:val="left" w:pos="567"/>
          <w:tab w:val="left" w:pos="1134"/>
        </w:tabs>
        <w:spacing w:line="280" w:lineRule="exact"/>
        <w:jc w:val="both"/>
        <w:rPr>
          <w:rFonts w:ascii="Verdana" w:hAnsi="Verdana" w:cs="Arial"/>
          <w:sz w:val="22"/>
          <w:szCs w:val="22"/>
        </w:rPr>
      </w:pPr>
      <w:r>
        <w:rPr>
          <w:rFonts w:ascii="Verdana" w:hAnsi="Verdana" w:cs="Arial"/>
          <w:sz w:val="22"/>
          <w:szCs w:val="22"/>
        </w:rPr>
        <w:t xml:space="preserve">   Similarly, any employee who witnesses any unlawful activity or contravention of an internal, statutory or regulatory requirement is under a duty to come forward and raise it as an issue.</w:t>
      </w:r>
    </w:p>
    <w:p w14:paraId="4AC8134D" w14:textId="77777777" w:rsidR="00B60B9A" w:rsidRDefault="00B60B9A" w:rsidP="00B60B9A">
      <w:pPr>
        <w:pStyle w:val="PlainText"/>
        <w:tabs>
          <w:tab w:val="left" w:pos="567"/>
          <w:tab w:val="left" w:pos="1134"/>
        </w:tabs>
        <w:spacing w:line="280" w:lineRule="exact"/>
        <w:jc w:val="both"/>
        <w:rPr>
          <w:rFonts w:ascii="Verdana" w:hAnsi="Verdana" w:cs="Arial"/>
          <w:sz w:val="22"/>
          <w:szCs w:val="22"/>
        </w:rPr>
      </w:pPr>
    </w:p>
    <w:p w14:paraId="78994544" w14:textId="77777777" w:rsidR="00B60B9A" w:rsidRDefault="00B60B9A" w:rsidP="00B60B9A">
      <w:pPr>
        <w:pStyle w:val="PlainText"/>
        <w:numPr>
          <w:ilvl w:val="1"/>
          <w:numId w:val="40"/>
        </w:numPr>
        <w:tabs>
          <w:tab w:val="left" w:pos="567"/>
          <w:tab w:val="left" w:pos="1134"/>
        </w:tabs>
        <w:spacing w:line="280" w:lineRule="exact"/>
        <w:jc w:val="both"/>
        <w:rPr>
          <w:rFonts w:ascii="Verdana" w:hAnsi="Verdana" w:cs="Arial"/>
          <w:sz w:val="22"/>
          <w:szCs w:val="22"/>
        </w:rPr>
      </w:pPr>
      <w:r>
        <w:rPr>
          <w:rFonts w:ascii="Verdana" w:hAnsi="Verdana" w:cs="Arial"/>
          <w:sz w:val="22"/>
          <w:szCs w:val="22"/>
        </w:rPr>
        <w:t xml:space="preserve">   The Chief Executive, Directors and every Senior Manager are committed to this policy.  If you raise a genuine concern under this policy, you will not be at risk of losing your job or suffer any form of retribution as a result.  It does not matter if you are mistaken. This assurance would not extend to someone who maliciously raises a matter they know is untrue or which no reasonable person could have believed to be true on the available evidence. </w:t>
      </w:r>
    </w:p>
    <w:p w14:paraId="2B0328CE" w14:textId="77777777" w:rsidR="00B60B9A" w:rsidRDefault="00B60B9A" w:rsidP="00B60B9A">
      <w:pPr>
        <w:pStyle w:val="PlainText"/>
        <w:tabs>
          <w:tab w:val="left" w:pos="567"/>
          <w:tab w:val="left" w:pos="1134"/>
        </w:tabs>
        <w:spacing w:line="280" w:lineRule="exact"/>
        <w:jc w:val="both"/>
        <w:rPr>
          <w:rFonts w:ascii="Verdana" w:hAnsi="Verdana" w:cs="Arial"/>
          <w:sz w:val="22"/>
          <w:szCs w:val="22"/>
        </w:rPr>
      </w:pPr>
    </w:p>
    <w:p w14:paraId="33413E47" w14:textId="77777777" w:rsidR="00B60B9A" w:rsidRDefault="00B60B9A" w:rsidP="00B60B9A">
      <w:pPr>
        <w:pStyle w:val="PlainText"/>
        <w:tabs>
          <w:tab w:val="left" w:pos="567"/>
          <w:tab w:val="left" w:pos="1134"/>
        </w:tabs>
        <w:spacing w:line="280" w:lineRule="exact"/>
        <w:jc w:val="both"/>
        <w:rPr>
          <w:rFonts w:ascii="Verdana" w:hAnsi="Verdana" w:cs="Arial"/>
          <w:sz w:val="22"/>
          <w:szCs w:val="22"/>
        </w:rPr>
      </w:pPr>
    </w:p>
    <w:p w14:paraId="68FF02A8" w14:textId="77777777" w:rsidR="00B60B9A" w:rsidRDefault="00B60B9A" w:rsidP="00B60B9A">
      <w:pPr>
        <w:pStyle w:val="PlainText"/>
        <w:tabs>
          <w:tab w:val="left" w:pos="567"/>
          <w:tab w:val="left" w:pos="1134"/>
          <w:tab w:val="left" w:pos="1985"/>
        </w:tabs>
        <w:spacing w:line="280" w:lineRule="exact"/>
        <w:jc w:val="both"/>
        <w:rPr>
          <w:rFonts w:ascii="Verdana" w:hAnsi="Verdana" w:cs="Arial"/>
          <w:sz w:val="22"/>
          <w:szCs w:val="22"/>
        </w:rPr>
      </w:pPr>
      <w:r>
        <w:rPr>
          <w:rFonts w:ascii="Verdana" w:hAnsi="Verdana" w:cs="Arial"/>
          <w:sz w:val="22"/>
          <w:szCs w:val="22"/>
        </w:rPr>
        <w:tab/>
      </w:r>
      <w:r>
        <w:rPr>
          <w:rFonts w:ascii="Verdana" w:hAnsi="Verdana" w:cs="Arial"/>
          <w:b/>
          <w:sz w:val="22"/>
          <w:szCs w:val="22"/>
        </w:rPr>
        <w:t xml:space="preserve">Your confidentiality </w:t>
      </w:r>
    </w:p>
    <w:p w14:paraId="1A15D135" w14:textId="77777777" w:rsidR="00B60B9A" w:rsidRDefault="00B60B9A" w:rsidP="00B60B9A">
      <w:pPr>
        <w:pStyle w:val="PlainText"/>
        <w:tabs>
          <w:tab w:val="left" w:pos="567"/>
          <w:tab w:val="left" w:pos="1134"/>
        </w:tabs>
        <w:spacing w:line="280" w:lineRule="exact"/>
        <w:ind w:left="1134" w:hanging="1134"/>
        <w:jc w:val="both"/>
        <w:rPr>
          <w:rFonts w:ascii="Verdana" w:hAnsi="Verdana" w:cs="Arial"/>
          <w:sz w:val="22"/>
          <w:szCs w:val="22"/>
        </w:rPr>
      </w:pPr>
      <w:r>
        <w:rPr>
          <w:rFonts w:ascii="Verdana" w:hAnsi="Verdana" w:cs="Arial"/>
          <w:sz w:val="22"/>
          <w:szCs w:val="22"/>
        </w:rPr>
        <w:lastRenderedPageBreak/>
        <w:tab/>
      </w:r>
      <w:r>
        <w:rPr>
          <w:rFonts w:ascii="Verdana" w:hAnsi="Verdana" w:cs="Arial"/>
          <w:sz w:val="22"/>
          <w:szCs w:val="22"/>
        </w:rPr>
        <w:tab/>
      </w:r>
    </w:p>
    <w:p w14:paraId="5207A07D" w14:textId="77777777" w:rsidR="00B60B9A" w:rsidRDefault="00B60B9A" w:rsidP="00B60B9A">
      <w:pPr>
        <w:pStyle w:val="PlainText"/>
        <w:numPr>
          <w:ilvl w:val="1"/>
          <w:numId w:val="40"/>
        </w:numPr>
        <w:tabs>
          <w:tab w:val="left" w:pos="567"/>
          <w:tab w:val="left" w:pos="1134"/>
        </w:tabs>
        <w:spacing w:line="280" w:lineRule="exact"/>
        <w:jc w:val="both"/>
        <w:rPr>
          <w:rFonts w:ascii="Verdana" w:hAnsi="Verdana" w:cs="Arial"/>
          <w:sz w:val="22"/>
          <w:szCs w:val="22"/>
        </w:rPr>
      </w:pPr>
      <w:r>
        <w:rPr>
          <w:rFonts w:ascii="Verdana" w:hAnsi="Verdana" w:cs="Arial"/>
          <w:sz w:val="22"/>
          <w:szCs w:val="22"/>
        </w:rPr>
        <w:t xml:space="preserve">   We will not tolerate the harassment or victimisation of anyone raising a genuine concern. However, we recognise that you may nonetheless want to raise a concern in confidence under this policy.  If you ask us to protect your identity by keeping your confidence, we will not disclose it at any stage without first consulting with you, unless it is legally required.</w:t>
      </w:r>
    </w:p>
    <w:p w14:paraId="09A4CB22" w14:textId="77777777" w:rsidR="00B60B9A" w:rsidRDefault="00B60B9A" w:rsidP="00B60B9A">
      <w:pPr>
        <w:pStyle w:val="PlainText"/>
        <w:tabs>
          <w:tab w:val="left" w:pos="567"/>
          <w:tab w:val="left" w:pos="1134"/>
        </w:tabs>
        <w:spacing w:line="280" w:lineRule="exact"/>
        <w:ind w:left="720"/>
        <w:jc w:val="both"/>
        <w:rPr>
          <w:rFonts w:ascii="Verdana" w:hAnsi="Verdana" w:cs="Arial"/>
          <w:sz w:val="22"/>
          <w:szCs w:val="22"/>
        </w:rPr>
      </w:pPr>
    </w:p>
    <w:p w14:paraId="12118429" w14:textId="77777777" w:rsidR="00B60B9A" w:rsidRDefault="00B60B9A" w:rsidP="00B60B9A">
      <w:pPr>
        <w:pStyle w:val="PlainText"/>
        <w:numPr>
          <w:ilvl w:val="1"/>
          <w:numId w:val="40"/>
        </w:numPr>
        <w:tabs>
          <w:tab w:val="left" w:pos="567"/>
          <w:tab w:val="left" w:pos="1134"/>
        </w:tabs>
        <w:spacing w:line="280" w:lineRule="exact"/>
        <w:ind w:left="627"/>
        <w:jc w:val="center"/>
        <w:rPr>
          <w:rFonts w:ascii="Verdana" w:hAnsi="Verdana" w:cs="Arial"/>
          <w:b/>
          <w:sz w:val="22"/>
          <w:szCs w:val="22"/>
        </w:rPr>
      </w:pPr>
      <w:r>
        <w:rPr>
          <w:rFonts w:ascii="Verdana" w:hAnsi="Verdana"/>
          <w:sz w:val="22"/>
          <w:szCs w:val="22"/>
        </w:rPr>
        <w:t>Remember that if you do not tell us who you are, it will be much more difficult for us to look into the matter or to protect your position or to give you feedback.</w:t>
      </w:r>
    </w:p>
    <w:p w14:paraId="4507E433" w14:textId="77777777" w:rsidR="00B60B9A" w:rsidRDefault="00B60B9A" w:rsidP="00B60B9A">
      <w:pPr>
        <w:pStyle w:val="PlainText"/>
        <w:tabs>
          <w:tab w:val="left" w:pos="567"/>
          <w:tab w:val="left" w:pos="1134"/>
          <w:tab w:val="left" w:pos="1985"/>
        </w:tabs>
        <w:spacing w:line="280" w:lineRule="exact"/>
        <w:ind w:left="627"/>
        <w:jc w:val="both"/>
        <w:rPr>
          <w:rFonts w:ascii="Verdana" w:hAnsi="Verdana" w:cs="Arial"/>
          <w:b/>
          <w:sz w:val="22"/>
          <w:szCs w:val="22"/>
        </w:rPr>
      </w:pPr>
    </w:p>
    <w:p w14:paraId="5ACA410E" w14:textId="77777777" w:rsidR="00B60B9A" w:rsidRDefault="00B60B9A" w:rsidP="00B60B9A">
      <w:pPr>
        <w:pStyle w:val="PlainText"/>
        <w:tabs>
          <w:tab w:val="left" w:pos="567"/>
          <w:tab w:val="left" w:pos="1134"/>
          <w:tab w:val="left" w:pos="1985"/>
        </w:tabs>
        <w:spacing w:line="280" w:lineRule="exact"/>
        <w:ind w:left="627"/>
        <w:jc w:val="both"/>
        <w:rPr>
          <w:rFonts w:ascii="Verdana" w:hAnsi="Verdana" w:cs="Arial"/>
          <w:b/>
          <w:sz w:val="22"/>
          <w:szCs w:val="22"/>
        </w:rPr>
      </w:pPr>
    </w:p>
    <w:p w14:paraId="1C2EAFB2" w14:textId="77777777" w:rsidR="00B60B9A" w:rsidRDefault="00B60B9A" w:rsidP="00B60B9A">
      <w:pPr>
        <w:pStyle w:val="PlainText"/>
        <w:tabs>
          <w:tab w:val="left" w:pos="567"/>
          <w:tab w:val="left" w:pos="1134"/>
          <w:tab w:val="left" w:pos="1985"/>
        </w:tabs>
        <w:spacing w:line="280" w:lineRule="exact"/>
        <w:ind w:left="627"/>
        <w:jc w:val="both"/>
        <w:rPr>
          <w:rFonts w:ascii="Verdana" w:hAnsi="Verdana" w:cs="Arial"/>
          <w:b/>
          <w:sz w:val="22"/>
          <w:szCs w:val="22"/>
        </w:rPr>
      </w:pPr>
      <w:r>
        <w:rPr>
          <w:rFonts w:ascii="Verdana" w:hAnsi="Verdana" w:cs="Arial"/>
          <w:b/>
          <w:sz w:val="22"/>
          <w:szCs w:val="22"/>
        </w:rPr>
        <w:t>Anonymous allegations</w:t>
      </w:r>
    </w:p>
    <w:p w14:paraId="461711EF" w14:textId="77777777" w:rsidR="00B60B9A" w:rsidRDefault="00B60B9A" w:rsidP="00B60B9A">
      <w:pPr>
        <w:pStyle w:val="PlainText"/>
        <w:tabs>
          <w:tab w:val="left" w:pos="567"/>
          <w:tab w:val="left" w:pos="1482"/>
        </w:tabs>
        <w:spacing w:line="280" w:lineRule="exact"/>
        <w:ind w:left="720"/>
        <w:jc w:val="both"/>
        <w:rPr>
          <w:rFonts w:ascii="Verdana" w:hAnsi="Verdana"/>
          <w:sz w:val="22"/>
          <w:szCs w:val="22"/>
        </w:rPr>
      </w:pPr>
    </w:p>
    <w:p w14:paraId="7E17E898" w14:textId="77777777" w:rsidR="00B60B9A" w:rsidRDefault="00B60B9A" w:rsidP="00B60B9A">
      <w:pPr>
        <w:pStyle w:val="PlainText"/>
        <w:numPr>
          <w:ilvl w:val="1"/>
          <w:numId w:val="40"/>
        </w:numPr>
        <w:tabs>
          <w:tab w:val="left" w:pos="567"/>
          <w:tab w:val="num" w:pos="1287"/>
          <w:tab w:val="left" w:pos="1482"/>
        </w:tabs>
        <w:spacing w:line="280" w:lineRule="exact"/>
        <w:jc w:val="both"/>
        <w:rPr>
          <w:rFonts w:ascii="Verdana" w:hAnsi="Verdana"/>
          <w:sz w:val="22"/>
          <w:szCs w:val="22"/>
        </w:rPr>
      </w:pPr>
      <w:r>
        <w:rPr>
          <w:rFonts w:ascii="Verdana" w:hAnsi="Verdana"/>
          <w:sz w:val="22"/>
          <w:szCs w:val="22"/>
        </w:rPr>
        <w:t>This policy encourages you to put your name to your allegation whenever possible.</w:t>
      </w:r>
    </w:p>
    <w:p w14:paraId="76430933" w14:textId="77777777" w:rsidR="00B60B9A" w:rsidRDefault="00B60B9A" w:rsidP="00B60B9A">
      <w:pPr>
        <w:pStyle w:val="PlainText"/>
        <w:tabs>
          <w:tab w:val="left" w:pos="709"/>
          <w:tab w:val="left" w:pos="1482"/>
        </w:tabs>
        <w:spacing w:line="280" w:lineRule="exact"/>
        <w:ind w:left="709" w:hanging="142"/>
        <w:jc w:val="both"/>
        <w:rPr>
          <w:rFonts w:ascii="Verdana" w:hAnsi="Verdana"/>
          <w:sz w:val="22"/>
          <w:szCs w:val="22"/>
        </w:rPr>
      </w:pPr>
    </w:p>
    <w:p w14:paraId="04C4DEA5" w14:textId="77777777" w:rsidR="00B60B9A" w:rsidRDefault="00B60B9A" w:rsidP="00B60B9A">
      <w:pPr>
        <w:pStyle w:val="PlainText"/>
        <w:numPr>
          <w:ilvl w:val="1"/>
          <w:numId w:val="40"/>
        </w:numPr>
        <w:tabs>
          <w:tab w:val="left" w:pos="567"/>
          <w:tab w:val="num" w:pos="1134"/>
          <w:tab w:val="left" w:pos="1482"/>
        </w:tabs>
        <w:spacing w:line="280" w:lineRule="exact"/>
        <w:ind w:left="1287" w:hanging="578"/>
        <w:jc w:val="both"/>
        <w:rPr>
          <w:rFonts w:ascii="Verdana" w:hAnsi="Verdana"/>
          <w:sz w:val="22"/>
          <w:szCs w:val="22"/>
        </w:rPr>
      </w:pPr>
      <w:r>
        <w:rPr>
          <w:rFonts w:ascii="Verdana" w:hAnsi="Verdana"/>
          <w:sz w:val="22"/>
          <w:szCs w:val="22"/>
        </w:rPr>
        <w:t xml:space="preserve"> Concerns expressed anonymously are much less powerful but will be considered at the discretion of Alternative Futures Group.</w:t>
      </w:r>
    </w:p>
    <w:p w14:paraId="0F9E0FD3" w14:textId="77777777" w:rsidR="00B60B9A" w:rsidRDefault="00B60B9A" w:rsidP="00B60B9A">
      <w:pPr>
        <w:pStyle w:val="PlainText"/>
        <w:tabs>
          <w:tab w:val="left" w:pos="567"/>
          <w:tab w:val="left" w:pos="1482"/>
        </w:tabs>
        <w:spacing w:line="280" w:lineRule="exact"/>
        <w:ind w:left="720"/>
        <w:jc w:val="both"/>
        <w:rPr>
          <w:rFonts w:ascii="Verdana" w:hAnsi="Verdana"/>
          <w:sz w:val="22"/>
          <w:szCs w:val="22"/>
        </w:rPr>
      </w:pPr>
    </w:p>
    <w:p w14:paraId="3DD1C7C0" w14:textId="77777777" w:rsidR="00B60B9A" w:rsidRDefault="00B60B9A" w:rsidP="00B60B9A">
      <w:pPr>
        <w:pStyle w:val="PlainText"/>
        <w:numPr>
          <w:ilvl w:val="1"/>
          <w:numId w:val="40"/>
        </w:numPr>
        <w:tabs>
          <w:tab w:val="left" w:pos="567"/>
          <w:tab w:val="left" w:pos="1482"/>
        </w:tabs>
        <w:spacing w:line="280" w:lineRule="exact"/>
        <w:jc w:val="both"/>
        <w:rPr>
          <w:rFonts w:ascii="Verdana" w:hAnsi="Verdana"/>
          <w:sz w:val="22"/>
          <w:szCs w:val="22"/>
        </w:rPr>
      </w:pPr>
      <w:r>
        <w:rPr>
          <w:rFonts w:ascii="Verdana" w:hAnsi="Verdana"/>
          <w:sz w:val="22"/>
          <w:szCs w:val="22"/>
        </w:rPr>
        <w:t>In exercising this discretion the factors to be taken into account would include:</w:t>
      </w:r>
    </w:p>
    <w:p w14:paraId="33E8F023" w14:textId="77777777" w:rsidR="00B60B9A" w:rsidRDefault="00B60B9A" w:rsidP="00B60B9A">
      <w:pPr>
        <w:pStyle w:val="PlainText"/>
        <w:tabs>
          <w:tab w:val="left" w:pos="567"/>
          <w:tab w:val="left" w:pos="1482"/>
        </w:tabs>
        <w:spacing w:line="280" w:lineRule="exact"/>
        <w:ind w:left="720"/>
        <w:jc w:val="both"/>
        <w:rPr>
          <w:rFonts w:ascii="Verdana" w:hAnsi="Verdana"/>
          <w:sz w:val="22"/>
          <w:szCs w:val="22"/>
        </w:rPr>
      </w:pPr>
    </w:p>
    <w:p w14:paraId="0A512AF6" w14:textId="77777777" w:rsidR="00B60B9A" w:rsidRDefault="00B60B9A" w:rsidP="00B60B9A">
      <w:pPr>
        <w:pStyle w:val="ListParagraph"/>
        <w:numPr>
          <w:ilvl w:val="2"/>
          <w:numId w:val="40"/>
        </w:numPr>
        <w:spacing w:after="120"/>
        <w:jc w:val="both"/>
        <w:rPr>
          <w:szCs w:val="22"/>
        </w:rPr>
      </w:pPr>
      <w:r>
        <w:rPr>
          <w:szCs w:val="22"/>
        </w:rPr>
        <w:t>the seriousness of the issues raised;</w:t>
      </w:r>
    </w:p>
    <w:p w14:paraId="66E9D457" w14:textId="77777777" w:rsidR="00B60B9A" w:rsidRDefault="00B60B9A" w:rsidP="00B60B9A">
      <w:pPr>
        <w:pStyle w:val="ListParagraph"/>
        <w:numPr>
          <w:ilvl w:val="2"/>
          <w:numId w:val="40"/>
        </w:numPr>
        <w:spacing w:after="120"/>
        <w:jc w:val="both"/>
        <w:rPr>
          <w:szCs w:val="22"/>
        </w:rPr>
      </w:pPr>
      <w:r>
        <w:rPr>
          <w:szCs w:val="22"/>
        </w:rPr>
        <w:t>the credibility of the concern; and</w:t>
      </w:r>
    </w:p>
    <w:p w14:paraId="3383F78E" w14:textId="77777777" w:rsidR="00B60B9A" w:rsidRDefault="00B60B9A" w:rsidP="00B60B9A">
      <w:pPr>
        <w:pStyle w:val="ListParagraph"/>
        <w:numPr>
          <w:ilvl w:val="2"/>
          <w:numId w:val="40"/>
        </w:numPr>
        <w:spacing w:after="240"/>
        <w:jc w:val="both"/>
        <w:rPr>
          <w:szCs w:val="22"/>
        </w:rPr>
      </w:pPr>
      <w:r>
        <w:rPr>
          <w:szCs w:val="22"/>
        </w:rPr>
        <w:t>the likelihood of confirming the allegation from attributable sources.</w:t>
      </w:r>
    </w:p>
    <w:p w14:paraId="68BCD647" w14:textId="77777777" w:rsidR="00B60B9A" w:rsidRDefault="00B60B9A" w:rsidP="00B60B9A">
      <w:pPr>
        <w:pStyle w:val="PlainText"/>
        <w:tabs>
          <w:tab w:val="left" w:pos="567"/>
          <w:tab w:val="left" w:pos="1134"/>
          <w:tab w:val="left" w:pos="1985"/>
        </w:tabs>
        <w:spacing w:line="280" w:lineRule="exact"/>
        <w:ind w:left="627"/>
        <w:jc w:val="both"/>
        <w:rPr>
          <w:rFonts w:ascii="Verdana" w:hAnsi="Verdana" w:cs="Arial"/>
          <w:b/>
          <w:sz w:val="22"/>
          <w:szCs w:val="22"/>
        </w:rPr>
      </w:pPr>
      <w:r>
        <w:rPr>
          <w:rFonts w:ascii="Verdana" w:hAnsi="Verdana" w:cs="Arial"/>
          <w:b/>
          <w:sz w:val="22"/>
          <w:szCs w:val="22"/>
        </w:rPr>
        <w:t>Untrue allegations</w:t>
      </w:r>
    </w:p>
    <w:p w14:paraId="2F755DE0" w14:textId="77777777" w:rsidR="00B60B9A" w:rsidRDefault="00B60B9A" w:rsidP="00B60B9A">
      <w:pPr>
        <w:pStyle w:val="PlainText"/>
        <w:tabs>
          <w:tab w:val="left" w:pos="567"/>
          <w:tab w:val="left" w:pos="1134"/>
          <w:tab w:val="left" w:pos="1985"/>
        </w:tabs>
        <w:spacing w:line="280" w:lineRule="exact"/>
        <w:ind w:left="627"/>
        <w:jc w:val="both"/>
        <w:rPr>
          <w:rFonts w:ascii="Verdana" w:hAnsi="Verdana" w:cs="Arial"/>
          <w:b/>
          <w:sz w:val="22"/>
          <w:szCs w:val="22"/>
        </w:rPr>
      </w:pPr>
    </w:p>
    <w:p w14:paraId="449F2C6C" w14:textId="77777777" w:rsidR="00B60B9A" w:rsidRDefault="00B60B9A" w:rsidP="00B60B9A">
      <w:pPr>
        <w:pStyle w:val="PlainText"/>
        <w:numPr>
          <w:ilvl w:val="1"/>
          <w:numId w:val="40"/>
        </w:numPr>
        <w:tabs>
          <w:tab w:val="left" w:pos="567"/>
          <w:tab w:val="left" w:pos="1482"/>
        </w:tabs>
        <w:spacing w:line="280" w:lineRule="exact"/>
        <w:jc w:val="both"/>
        <w:rPr>
          <w:rFonts w:ascii="Verdana" w:hAnsi="Verdana"/>
          <w:sz w:val="22"/>
          <w:szCs w:val="22"/>
        </w:rPr>
      </w:pPr>
      <w:r>
        <w:rPr>
          <w:rFonts w:ascii="Verdana" w:hAnsi="Verdana"/>
          <w:sz w:val="22"/>
          <w:szCs w:val="22"/>
        </w:rPr>
        <w:t>If you make an allegation, but it is not confirmed by the investigation, no action will be taken against you. If, however, you make an allegation frivolously, maliciously or for personal gain, disciplinary action may be taken against you.</w:t>
      </w:r>
    </w:p>
    <w:p w14:paraId="2978011B" w14:textId="77777777" w:rsidR="00B60B9A" w:rsidRDefault="00B60B9A" w:rsidP="00B60B9A">
      <w:pPr>
        <w:pStyle w:val="PlainText"/>
        <w:tabs>
          <w:tab w:val="left" w:pos="567"/>
          <w:tab w:val="left" w:pos="1134"/>
        </w:tabs>
        <w:spacing w:line="280" w:lineRule="exact"/>
        <w:jc w:val="both"/>
        <w:rPr>
          <w:rFonts w:ascii="Verdana" w:hAnsi="Verdana"/>
          <w:sz w:val="22"/>
          <w:szCs w:val="22"/>
        </w:rPr>
      </w:pPr>
    </w:p>
    <w:p w14:paraId="7BCF226D" w14:textId="77777777" w:rsidR="00B60B9A" w:rsidRDefault="00B60B9A" w:rsidP="00B60B9A">
      <w:pPr>
        <w:numPr>
          <w:ilvl w:val="0"/>
          <w:numId w:val="40"/>
        </w:numPr>
        <w:jc w:val="both"/>
        <w:rPr>
          <w:b/>
          <w:szCs w:val="22"/>
        </w:rPr>
      </w:pPr>
      <w:r>
        <w:rPr>
          <w:b/>
          <w:szCs w:val="22"/>
        </w:rPr>
        <w:t>How to raise a concern:</w:t>
      </w:r>
    </w:p>
    <w:p w14:paraId="5468A396" w14:textId="77777777" w:rsidR="00B60B9A" w:rsidRDefault="00B60B9A" w:rsidP="00B60B9A">
      <w:pPr>
        <w:ind w:left="720"/>
        <w:jc w:val="both"/>
        <w:rPr>
          <w:b/>
          <w:szCs w:val="22"/>
        </w:rPr>
      </w:pPr>
    </w:p>
    <w:p w14:paraId="4D589239" w14:textId="77777777" w:rsidR="00B60B9A" w:rsidRDefault="00B60B9A" w:rsidP="00B60B9A">
      <w:pPr>
        <w:numPr>
          <w:ilvl w:val="1"/>
          <w:numId w:val="40"/>
        </w:numPr>
        <w:jc w:val="both"/>
        <w:rPr>
          <w:b/>
          <w:szCs w:val="22"/>
        </w:rPr>
      </w:pPr>
      <w:r>
        <w:rPr>
          <w:szCs w:val="22"/>
        </w:rPr>
        <w:t xml:space="preserve">If you have a concern, we hope you will feel able to </w:t>
      </w:r>
      <w:r>
        <w:rPr>
          <w:b/>
          <w:szCs w:val="22"/>
        </w:rPr>
        <w:t>raise it first with your line manager or their manager</w:t>
      </w:r>
      <w:r>
        <w:rPr>
          <w:szCs w:val="22"/>
        </w:rPr>
        <w:t xml:space="preserve">. This may be done verbally or in writing. They will then inform the relevant </w:t>
      </w:r>
      <w:bookmarkStart w:id="22" w:name="_Hlk525826330"/>
      <w:r>
        <w:rPr>
          <w:szCs w:val="22"/>
        </w:rPr>
        <w:t>Head of Department/ regional Quality and Operations</w:t>
      </w:r>
      <w:bookmarkEnd w:id="22"/>
      <w:r>
        <w:rPr>
          <w:szCs w:val="22"/>
        </w:rPr>
        <w:t xml:space="preserve"> who will arrange for you to be interviewed, after which a decision will be taken as to how best to proceed.</w:t>
      </w:r>
    </w:p>
    <w:p w14:paraId="59EE81A7" w14:textId="77777777" w:rsidR="00B60B9A" w:rsidRDefault="00B60B9A" w:rsidP="00B60B9A">
      <w:pPr>
        <w:ind w:left="1440"/>
        <w:jc w:val="both"/>
        <w:rPr>
          <w:b/>
          <w:szCs w:val="22"/>
        </w:rPr>
      </w:pPr>
    </w:p>
    <w:p w14:paraId="4654FB4E" w14:textId="1BBFCF6C" w:rsidR="00B60B9A" w:rsidRPr="00CC55C0" w:rsidRDefault="00B60B9A" w:rsidP="001F54E4">
      <w:pPr>
        <w:numPr>
          <w:ilvl w:val="1"/>
          <w:numId w:val="40"/>
        </w:numPr>
        <w:jc w:val="both"/>
        <w:rPr>
          <w:szCs w:val="22"/>
        </w:rPr>
      </w:pPr>
      <w:r w:rsidRPr="00CC55C0">
        <w:rPr>
          <w:b/>
          <w:szCs w:val="22"/>
        </w:rPr>
        <w:t xml:space="preserve">If you feel unable to raise your concern with the managers listed above, for whatever reason, or in their absence, please raise the matter directly to a Head of Department/ regional Quality and Operations </w:t>
      </w:r>
      <w:r w:rsidRPr="00CC55C0">
        <w:rPr>
          <w:szCs w:val="22"/>
        </w:rPr>
        <w:t xml:space="preserve">on the day of the incident or the day the matter is first raised.  If this is out of hours, the on-call system must be used. </w:t>
      </w:r>
    </w:p>
    <w:p w14:paraId="4539B248" w14:textId="77777777" w:rsidR="00B60B9A" w:rsidRDefault="00B60B9A" w:rsidP="00B60B9A">
      <w:pPr>
        <w:pStyle w:val="ListParagraph"/>
        <w:jc w:val="both"/>
        <w:rPr>
          <w:szCs w:val="22"/>
        </w:rPr>
      </w:pPr>
    </w:p>
    <w:p w14:paraId="517950EB" w14:textId="77777777" w:rsidR="00B60B9A" w:rsidRDefault="00B60B9A" w:rsidP="00B60B9A">
      <w:pPr>
        <w:tabs>
          <w:tab w:val="left" w:pos="1418"/>
        </w:tabs>
        <w:ind w:left="1440"/>
        <w:jc w:val="both"/>
        <w:rPr>
          <w:color w:val="FF0000"/>
          <w:szCs w:val="22"/>
        </w:rPr>
      </w:pPr>
      <w:r>
        <w:rPr>
          <w:szCs w:val="22"/>
        </w:rPr>
        <w:t xml:space="preserve">Head of Department/ regional Quality and Operations can be contacted via Lion Court Reception on </w:t>
      </w:r>
      <w:r>
        <w:rPr>
          <w:b/>
          <w:szCs w:val="22"/>
        </w:rPr>
        <w:t>0151 489 5501</w:t>
      </w:r>
      <w:r>
        <w:rPr>
          <w:szCs w:val="22"/>
        </w:rPr>
        <w:t>, or in writing to:</w:t>
      </w:r>
    </w:p>
    <w:p w14:paraId="36221C44" w14:textId="77777777" w:rsidR="00B60B9A" w:rsidRDefault="00B60B9A" w:rsidP="00B60B9A">
      <w:pPr>
        <w:pStyle w:val="PlainText"/>
        <w:tabs>
          <w:tab w:val="left" w:pos="684"/>
          <w:tab w:val="left" w:pos="1134"/>
          <w:tab w:val="left" w:pos="1985"/>
        </w:tabs>
        <w:spacing w:line="280" w:lineRule="exact"/>
        <w:ind w:left="627"/>
        <w:jc w:val="both"/>
        <w:rPr>
          <w:rFonts w:ascii="Verdana" w:hAnsi="Verdana" w:cs="Arial"/>
          <w:sz w:val="22"/>
          <w:szCs w:val="22"/>
        </w:rPr>
      </w:pPr>
      <w:r>
        <w:rPr>
          <w:rFonts w:ascii="Verdana" w:hAnsi="Verdana" w:cs="Arial"/>
          <w:sz w:val="22"/>
          <w:szCs w:val="22"/>
        </w:rPr>
        <w:tab/>
      </w:r>
    </w:p>
    <w:p w14:paraId="55A32ED3" w14:textId="77777777" w:rsidR="00B60B9A" w:rsidRDefault="00B60B9A" w:rsidP="00B60B9A">
      <w:pPr>
        <w:pStyle w:val="PlainText"/>
        <w:tabs>
          <w:tab w:val="left" w:pos="684"/>
          <w:tab w:val="left" w:pos="1134"/>
          <w:tab w:val="left" w:pos="1985"/>
        </w:tabs>
        <w:spacing w:line="280" w:lineRule="exact"/>
        <w:ind w:left="627"/>
        <w:jc w:val="both"/>
        <w:rPr>
          <w:rFonts w:ascii="Verdana" w:hAnsi="Verdana" w:cs="Arial"/>
          <w:sz w:val="22"/>
          <w:szCs w:val="22"/>
        </w:rPr>
      </w:pPr>
    </w:p>
    <w:p w14:paraId="7048317C" w14:textId="0B64AB3A" w:rsidR="00B60B9A" w:rsidRDefault="00B60B9A" w:rsidP="001E6A31">
      <w:pPr>
        <w:pStyle w:val="PlainText"/>
        <w:tabs>
          <w:tab w:val="left" w:pos="684"/>
          <w:tab w:val="left" w:pos="1134"/>
          <w:tab w:val="left" w:pos="1995"/>
        </w:tabs>
        <w:spacing w:line="280" w:lineRule="exact"/>
        <w:ind w:left="627"/>
        <w:jc w:val="both"/>
        <w:rPr>
          <w:rFonts w:ascii="Verdana" w:hAnsi="Verdana"/>
          <w:b/>
          <w:sz w:val="22"/>
          <w:szCs w:val="22"/>
          <w:lang w:eastAsia="en-US"/>
        </w:rPr>
      </w:pPr>
      <w:r>
        <w:rPr>
          <w:rFonts w:ascii="Verdana" w:hAnsi="Verdana"/>
          <w:sz w:val="22"/>
          <w:szCs w:val="22"/>
          <w:lang w:eastAsia="en-US"/>
        </w:rPr>
        <w:t xml:space="preserve">Address: </w:t>
      </w:r>
      <w:r>
        <w:rPr>
          <w:rFonts w:ascii="Verdana" w:hAnsi="Verdana"/>
          <w:b/>
          <w:sz w:val="22"/>
          <w:szCs w:val="22"/>
          <w:lang w:eastAsia="en-US"/>
        </w:rPr>
        <w:t>Alternative Futures Group Limited</w:t>
      </w:r>
    </w:p>
    <w:p w14:paraId="1C9F6446" w14:textId="3009947B" w:rsidR="00B60B9A" w:rsidRDefault="00B60B9A" w:rsidP="001E6A31">
      <w:pPr>
        <w:tabs>
          <w:tab w:val="left" w:pos="1995"/>
        </w:tabs>
        <w:ind w:left="1170" w:firstLine="720"/>
        <w:jc w:val="both"/>
        <w:rPr>
          <w:b/>
          <w:szCs w:val="22"/>
          <w:lang w:eastAsia="en-US"/>
        </w:rPr>
      </w:pPr>
      <w:r>
        <w:rPr>
          <w:b/>
          <w:szCs w:val="22"/>
          <w:lang w:eastAsia="en-US"/>
        </w:rPr>
        <w:t>Lion Court</w:t>
      </w:r>
    </w:p>
    <w:p w14:paraId="29D69F95" w14:textId="7A92064D" w:rsidR="00B60B9A" w:rsidRDefault="00B60B9A" w:rsidP="001E6A31">
      <w:pPr>
        <w:tabs>
          <w:tab w:val="left" w:pos="1890"/>
          <w:tab w:val="left" w:pos="1995"/>
        </w:tabs>
        <w:ind w:left="1170" w:firstLine="720"/>
        <w:jc w:val="both"/>
        <w:rPr>
          <w:b/>
          <w:szCs w:val="22"/>
          <w:lang w:eastAsia="en-US"/>
        </w:rPr>
      </w:pPr>
      <w:r>
        <w:rPr>
          <w:b/>
          <w:szCs w:val="22"/>
          <w:lang w:eastAsia="en-US"/>
        </w:rPr>
        <w:t>Kings Drive</w:t>
      </w:r>
    </w:p>
    <w:p w14:paraId="29B4DBEA" w14:textId="71C01A6E" w:rsidR="00B60B9A" w:rsidRDefault="001E6A31" w:rsidP="001E6A31">
      <w:pPr>
        <w:tabs>
          <w:tab w:val="left" w:pos="709"/>
          <w:tab w:val="left" w:pos="1890"/>
          <w:tab w:val="left" w:pos="1995"/>
        </w:tabs>
        <w:jc w:val="both"/>
        <w:rPr>
          <w:b/>
          <w:szCs w:val="22"/>
          <w:lang w:eastAsia="en-US"/>
        </w:rPr>
      </w:pPr>
      <w:r>
        <w:rPr>
          <w:b/>
          <w:szCs w:val="22"/>
          <w:lang w:eastAsia="en-US"/>
        </w:rPr>
        <w:t xml:space="preserve">                         </w:t>
      </w:r>
      <w:r w:rsidR="00B60B9A">
        <w:rPr>
          <w:b/>
          <w:szCs w:val="22"/>
          <w:lang w:eastAsia="en-US"/>
        </w:rPr>
        <w:t>Kings Business Park</w:t>
      </w:r>
    </w:p>
    <w:p w14:paraId="1A65701C" w14:textId="67A12BAF" w:rsidR="00B60B9A" w:rsidRDefault="001E6A31" w:rsidP="001E6A31">
      <w:pPr>
        <w:tabs>
          <w:tab w:val="left" w:pos="1890"/>
          <w:tab w:val="left" w:pos="1995"/>
        </w:tabs>
        <w:jc w:val="both"/>
        <w:rPr>
          <w:b/>
          <w:szCs w:val="22"/>
          <w:lang w:eastAsia="en-US"/>
        </w:rPr>
      </w:pPr>
      <w:r>
        <w:rPr>
          <w:b/>
          <w:szCs w:val="22"/>
          <w:lang w:eastAsia="en-US"/>
        </w:rPr>
        <w:t xml:space="preserve">                         </w:t>
      </w:r>
      <w:r w:rsidR="00B60B9A">
        <w:rPr>
          <w:b/>
          <w:szCs w:val="22"/>
          <w:lang w:eastAsia="en-US"/>
        </w:rPr>
        <w:t>Prescot</w:t>
      </w:r>
    </w:p>
    <w:p w14:paraId="408A9C51" w14:textId="3748E7E5" w:rsidR="00B60B9A" w:rsidRDefault="001E6A31" w:rsidP="001E6A31">
      <w:pPr>
        <w:tabs>
          <w:tab w:val="left" w:pos="1890"/>
          <w:tab w:val="left" w:pos="1995"/>
        </w:tabs>
        <w:jc w:val="both"/>
        <w:rPr>
          <w:b/>
          <w:szCs w:val="22"/>
          <w:lang w:eastAsia="en-US"/>
        </w:rPr>
      </w:pPr>
      <w:r>
        <w:rPr>
          <w:b/>
          <w:szCs w:val="22"/>
          <w:lang w:eastAsia="en-US"/>
        </w:rPr>
        <w:t xml:space="preserve">                         </w:t>
      </w:r>
      <w:r w:rsidR="00B60B9A">
        <w:rPr>
          <w:b/>
          <w:szCs w:val="22"/>
          <w:lang w:eastAsia="en-US"/>
        </w:rPr>
        <w:t>Knowsley</w:t>
      </w:r>
    </w:p>
    <w:p w14:paraId="209BA778" w14:textId="5173A7F3" w:rsidR="00B60B9A" w:rsidRDefault="001E6A31" w:rsidP="001E6A31">
      <w:pPr>
        <w:tabs>
          <w:tab w:val="left" w:pos="1890"/>
          <w:tab w:val="left" w:pos="1995"/>
        </w:tabs>
        <w:jc w:val="both"/>
        <w:rPr>
          <w:b/>
          <w:szCs w:val="22"/>
          <w:lang w:eastAsia="en-US"/>
        </w:rPr>
      </w:pPr>
      <w:r>
        <w:rPr>
          <w:b/>
          <w:szCs w:val="22"/>
          <w:lang w:eastAsia="en-US"/>
        </w:rPr>
        <w:lastRenderedPageBreak/>
        <w:t xml:space="preserve">                         </w:t>
      </w:r>
      <w:r w:rsidR="00B60B9A">
        <w:rPr>
          <w:b/>
          <w:szCs w:val="22"/>
          <w:lang w:eastAsia="en-US"/>
        </w:rPr>
        <w:t>L34 1BN</w:t>
      </w:r>
    </w:p>
    <w:p w14:paraId="0E746A7B" w14:textId="77777777" w:rsidR="00B60B9A" w:rsidRDefault="00B60B9A" w:rsidP="00B60B9A">
      <w:pPr>
        <w:tabs>
          <w:tab w:val="left" w:pos="1995"/>
        </w:tabs>
        <w:jc w:val="both"/>
        <w:rPr>
          <w:szCs w:val="22"/>
        </w:rPr>
      </w:pPr>
      <w:r>
        <w:rPr>
          <w:b/>
          <w:szCs w:val="22"/>
          <w:lang w:val="en-US" w:eastAsia="en-US"/>
        </w:rPr>
        <w:t xml:space="preserve">                  </w:t>
      </w:r>
    </w:p>
    <w:p w14:paraId="2325B9E4" w14:textId="77777777" w:rsidR="00B60B9A" w:rsidRDefault="00B60B9A" w:rsidP="00B60B9A">
      <w:pPr>
        <w:numPr>
          <w:ilvl w:val="1"/>
          <w:numId w:val="40"/>
        </w:numPr>
        <w:tabs>
          <w:tab w:val="clear" w:pos="720"/>
          <w:tab w:val="left" w:pos="567"/>
          <w:tab w:val="left" w:pos="709"/>
          <w:tab w:val="left" w:pos="1134"/>
          <w:tab w:val="left" w:pos="1995"/>
        </w:tabs>
        <w:spacing w:line="280" w:lineRule="exact"/>
        <w:jc w:val="both"/>
        <w:rPr>
          <w:color w:val="FF0000"/>
          <w:szCs w:val="22"/>
        </w:rPr>
      </w:pPr>
      <w:r>
        <w:rPr>
          <w:szCs w:val="22"/>
        </w:rPr>
        <w:t xml:space="preserve">  If these channels have been followed and </w:t>
      </w:r>
      <w:r>
        <w:rPr>
          <w:b/>
          <w:bCs/>
          <w:szCs w:val="22"/>
        </w:rPr>
        <w:t>you still have concerns, or if you feel that the matter is so serious that you cannot discuss it with any of the above</w:t>
      </w:r>
      <w:r>
        <w:rPr>
          <w:szCs w:val="22"/>
        </w:rPr>
        <w:t xml:space="preserve">, you can contact the Chief Executive directly or you can contact our external partners Beever and Struthers who provide internal audit services. </w:t>
      </w:r>
    </w:p>
    <w:tbl>
      <w:tblPr>
        <w:tblW w:w="8265" w:type="dxa"/>
        <w:tblInd w:w="612" w:type="dxa"/>
        <w:tblLayout w:type="fixed"/>
        <w:tblLook w:val="04A0" w:firstRow="1" w:lastRow="0" w:firstColumn="1" w:lastColumn="0" w:noHBand="0" w:noVBand="1"/>
      </w:tblPr>
      <w:tblGrid>
        <w:gridCol w:w="4161"/>
        <w:gridCol w:w="4104"/>
      </w:tblGrid>
      <w:tr w:rsidR="00B60B9A" w14:paraId="4D1955D8" w14:textId="77777777" w:rsidTr="00B60B9A">
        <w:tc>
          <w:tcPr>
            <w:tcW w:w="4161" w:type="dxa"/>
          </w:tcPr>
          <w:p w14:paraId="7959250F" w14:textId="77777777" w:rsidR="00B60B9A" w:rsidRDefault="00B60B9A">
            <w:pPr>
              <w:pStyle w:val="PlainText"/>
              <w:tabs>
                <w:tab w:val="left" w:pos="810"/>
                <w:tab w:val="left" w:pos="1134"/>
                <w:tab w:val="left" w:pos="1985"/>
              </w:tabs>
              <w:ind w:left="63"/>
              <w:jc w:val="both"/>
              <w:rPr>
                <w:rFonts w:ascii="Verdana" w:hAnsi="Verdana" w:cs="Arial"/>
                <w:bCs/>
                <w:sz w:val="22"/>
                <w:szCs w:val="22"/>
              </w:rPr>
            </w:pPr>
            <w:r>
              <w:rPr>
                <w:rFonts w:ascii="Verdana" w:hAnsi="Verdana" w:cs="Arial"/>
                <w:bCs/>
                <w:sz w:val="22"/>
                <w:szCs w:val="22"/>
              </w:rPr>
              <w:t>Ian Pritchard</w:t>
            </w:r>
          </w:p>
          <w:p w14:paraId="6BEFAA5B" w14:textId="77777777" w:rsidR="00B60B9A" w:rsidRDefault="00B60B9A">
            <w:pPr>
              <w:pStyle w:val="PlainText"/>
              <w:tabs>
                <w:tab w:val="left" w:pos="810"/>
                <w:tab w:val="left" w:pos="1134"/>
                <w:tab w:val="left" w:pos="1985"/>
              </w:tabs>
              <w:ind w:left="63"/>
              <w:jc w:val="both"/>
              <w:rPr>
                <w:rFonts w:ascii="Verdana" w:hAnsi="Verdana" w:cs="Arial"/>
                <w:bCs/>
                <w:sz w:val="22"/>
                <w:szCs w:val="22"/>
              </w:rPr>
            </w:pPr>
            <w:r>
              <w:rPr>
                <w:rFonts w:ascii="Verdana" w:hAnsi="Verdana" w:cs="Arial"/>
                <w:bCs/>
                <w:sz w:val="22"/>
                <w:szCs w:val="22"/>
              </w:rPr>
              <w:t>Chief Executive</w:t>
            </w:r>
          </w:p>
          <w:p w14:paraId="64675347" w14:textId="77777777" w:rsidR="00B60B9A" w:rsidRDefault="00B60B9A">
            <w:pPr>
              <w:pStyle w:val="PlainText"/>
              <w:tabs>
                <w:tab w:val="left" w:pos="810"/>
                <w:tab w:val="left" w:pos="1134"/>
                <w:tab w:val="left" w:pos="1985"/>
              </w:tabs>
              <w:ind w:left="63"/>
              <w:jc w:val="both"/>
              <w:rPr>
                <w:rFonts w:ascii="Verdana" w:hAnsi="Verdana" w:cs="Arial"/>
                <w:bCs/>
                <w:sz w:val="22"/>
                <w:szCs w:val="22"/>
              </w:rPr>
            </w:pPr>
            <w:r>
              <w:rPr>
                <w:rFonts w:ascii="Verdana" w:hAnsi="Verdana" w:cs="Arial"/>
                <w:bCs/>
                <w:sz w:val="22"/>
                <w:szCs w:val="22"/>
              </w:rPr>
              <w:t>Alternative Futures Group</w:t>
            </w:r>
          </w:p>
          <w:p w14:paraId="6AF2AC1F" w14:textId="77777777" w:rsidR="00B60B9A" w:rsidRDefault="00B60B9A">
            <w:pPr>
              <w:ind w:left="63"/>
              <w:jc w:val="both"/>
              <w:rPr>
                <w:rFonts w:cs="Arial"/>
                <w:bCs/>
                <w:szCs w:val="22"/>
              </w:rPr>
            </w:pPr>
            <w:r>
              <w:rPr>
                <w:bCs/>
                <w:szCs w:val="22"/>
              </w:rPr>
              <w:t>Lion Court</w:t>
            </w:r>
          </w:p>
          <w:p w14:paraId="7AC21F96" w14:textId="77777777" w:rsidR="00B60B9A" w:rsidRDefault="00B60B9A">
            <w:pPr>
              <w:jc w:val="both"/>
              <w:rPr>
                <w:bCs/>
                <w:szCs w:val="22"/>
              </w:rPr>
            </w:pPr>
            <w:r>
              <w:rPr>
                <w:bCs/>
                <w:szCs w:val="22"/>
              </w:rPr>
              <w:t xml:space="preserve"> Kings Drive</w:t>
            </w:r>
          </w:p>
          <w:p w14:paraId="0442C74A" w14:textId="77777777" w:rsidR="00B60B9A" w:rsidRDefault="00B60B9A">
            <w:pPr>
              <w:ind w:left="63"/>
              <w:jc w:val="both"/>
              <w:rPr>
                <w:bCs/>
                <w:szCs w:val="22"/>
              </w:rPr>
            </w:pPr>
            <w:r>
              <w:rPr>
                <w:bCs/>
                <w:szCs w:val="22"/>
              </w:rPr>
              <w:t>Kings Business Park</w:t>
            </w:r>
          </w:p>
          <w:p w14:paraId="10E416DC" w14:textId="77777777" w:rsidR="00B60B9A" w:rsidRDefault="00B60B9A">
            <w:pPr>
              <w:ind w:left="63"/>
              <w:jc w:val="both"/>
              <w:rPr>
                <w:bCs/>
                <w:szCs w:val="22"/>
              </w:rPr>
            </w:pPr>
            <w:r>
              <w:rPr>
                <w:bCs/>
                <w:szCs w:val="22"/>
              </w:rPr>
              <w:t>Prescot</w:t>
            </w:r>
          </w:p>
          <w:p w14:paraId="194DB983" w14:textId="77777777" w:rsidR="00B60B9A" w:rsidRDefault="00B60B9A">
            <w:pPr>
              <w:ind w:left="63"/>
              <w:jc w:val="both"/>
              <w:rPr>
                <w:bCs/>
                <w:szCs w:val="22"/>
              </w:rPr>
            </w:pPr>
            <w:r>
              <w:rPr>
                <w:bCs/>
                <w:szCs w:val="22"/>
              </w:rPr>
              <w:t>Knowsley</w:t>
            </w:r>
          </w:p>
          <w:p w14:paraId="55D283EC" w14:textId="77777777" w:rsidR="00B60B9A" w:rsidRDefault="00B60B9A">
            <w:pPr>
              <w:ind w:left="63"/>
              <w:jc w:val="both"/>
              <w:rPr>
                <w:bCs/>
                <w:szCs w:val="22"/>
              </w:rPr>
            </w:pPr>
            <w:r>
              <w:rPr>
                <w:bCs/>
                <w:szCs w:val="22"/>
              </w:rPr>
              <w:t>L34 1BN</w:t>
            </w:r>
          </w:p>
          <w:p w14:paraId="081BCA75" w14:textId="77777777" w:rsidR="00B60B9A" w:rsidRDefault="00B60B9A">
            <w:pPr>
              <w:ind w:left="63"/>
              <w:jc w:val="both"/>
              <w:rPr>
                <w:bCs/>
                <w:szCs w:val="22"/>
              </w:rPr>
            </w:pPr>
          </w:p>
          <w:p w14:paraId="2D329630" w14:textId="77777777" w:rsidR="00B60B9A" w:rsidRDefault="00B60B9A">
            <w:pPr>
              <w:pStyle w:val="TableContent1"/>
              <w:spacing w:before="0"/>
              <w:ind w:left="63"/>
              <w:jc w:val="both"/>
              <w:rPr>
                <w:rFonts w:ascii="Verdana" w:hAnsi="Verdana" w:cs="Arial"/>
                <w:bCs/>
                <w:color w:val="auto"/>
                <w:sz w:val="22"/>
                <w:szCs w:val="22"/>
              </w:rPr>
            </w:pPr>
            <w:r>
              <w:rPr>
                <w:rFonts w:ascii="Verdana" w:hAnsi="Verdana" w:cs="Arial"/>
                <w:bCs/>
                <w:color w:val="auto"/>
                <w:sz w:val="22"/>
                <w:szCs w:val="22"/>
              </w:rPr>
              <w:t>Telephone : 0151 489 5501</w:t>
            </w:r>
          </w:p>
        </w:tc>
        <w:tc>
          <w:tcPr>
            <w:tcW w:w="4104" w:type="dxa"/>
          </w:tcPr>
          <w:p w14:paraId="08B8854F" w14:textId="77777777" w:rsidR="00B60B9A" w:rsidRDefault="00B60B9A">
            <w:pPr>
              <w:pStyle w:val="PlainText"/>
              <w:jc w:val="both"/>
              <w:rPr>
                <w:rFonts w:ascii="Verdana" w:hAnsi="Verdana"/>
                <w:b/>
                <w:bCs/>
                <w:sz w:val="22"/>
                <w:szCs w:val="22"/>
              </w:rPr>
            </w:pPr>
          </w:p>
          <w:p w14:paraId="29DEE152" w14:textId="77777777" w:rsidR="00B60B9A" w:rsidRDefault="00B60B9A">
            <w:pPr>
              <w:pStyle w:val="PlainText"/>
              <w:jc w:val="both"/>
              <w:rPr>
                <w:rFonts w:ascii="Verdana" w:hAnsi="Verdana"/>
                <w:b/>
                <w:bCs/>
                <w:sz w:val="22"/>
                <w:szCs w:val="22"/>
              </w:rPr>
            </w:pPr>
          </w:p>
          <w:p w14:paraId="6676D46A" w14:textId="77777777" w:rsidR="00B60B9A" w:rsidRDefault="00B60B9A">
            <w:pPr>
              <w:pStyle w:val="PlainText"/>
              <w:jc w:val="both"/>
              <w:rPr>
                <w:rFonts w:ascii="Verdana" w:hAnsi="Verdana"/>
                <w:b/>
                <w:bCs/>
                <w:sz w:val="22"/>
                <w:szCs w:val="22"/>
              </w:rPr>
            </w:pPr>
          </w:p>
          <w:p w14:paraId="77BFC73D" w14:textId="77777777" w:rsidR="00B60B9A" w:rsidRDefault="00B60B9A">
            <w:pPr>
              <w:pStyle w:val="PlainText"/>
              <w:jc w:val="both"/>
              <w:rPr>
                <w:rFonts w:ascii="Verdana" w:hAnsi="Verdana"/>
                <w:b/>
                <w:bCs/>
                <w:sz w:val="22"/>
                <w:szCs w:val="22"/>
              </w:rPr>
            </w:pPr>
          </w:p>
          <w:p w14:paraId="134B5C1C" w14:textId="77777777" w:rsidR="00B60B9A" w:rsidRDefault="00B60B9A">
            <w:pPr>
              <w:pStyle w:val="PlainText"/>
              <w:jc w:val="both"/>
              <w:rPr>
                <w:rFonts w:ascii="Verdana" w:hAnsi="Verdana"/>
                <w:b/>
                <w:bCs/>
                <w:sz w:val="22"/>
                <w:szCs w:val="22"/>
              </w:rPr>
            </w:pPr>
          </w:p>
        </w:tc>
      </w:tr>
    </w:tbl>
    <w:p w14:paraId="583E6016" w14:textId="204A2C4E" w:rsidR="00B60B9A" w:rsidRDefault="00B60B9A" w:rsidP="00CC55C0">
      <w:pPr>
        <w:ind w:left="639"/>
        <w:jc w:val="both"/>
        <w:rPr>
          <w:szCs w:val="22"/>
        </w:rPr>
      </w:pPr>
      <w:r>
        <w:rPr>
          <w:b/>
          <w:szCs w:val="22"/>
        </w:rPr>
        <w:t xml:space="preserve">  </w:t>
      </w:r>
      <w:r>
        <w:rPr>
          <w:bCs/>
          <w:szCs w:val="22"/>
        </w:rPr>
        <w:t xml:space="preserve">Email: </w:t>
      </w:r>
      <w:hyperlink r:id="rId15" w:history="1">
        <w:r>
          <w:rPr>
            <w:rStyle w:val="Hyperlink"/>
            <w:szCs w:val="22"/>
          </w:rPr>
          <w:t>Ian.Pritchard@alternativefuturesgroup.org.uk</w:t>
        </w:r>
      </w:hyperlink>
      <w:r>
        <w:rPr>
          <w:szCs w:val="22"/>
        </w:rPr>
        <w:tab/>
      </w:r>
    </w:p>
    <w:p w14:paraId="6BF90F32" w14:textId="77777777" w:rsidR="00B60B9A" w:rsidRDefault="00B60B9A" w:rsidP="00B60B9A">
      <w:pPr>
        <w:pStyle w:val="PlainText"/>
        <w:jc w:val="both"/>
        <w:rPr>
          <w:rFonts w:ascii="Verdana" w:hAnsi="Verdana"/>
          <w:sz w:val="22"/>
          <w:szCs w:val="22"/>
        </w:rPr>
      </w:pPr>
    </w:p>
    <w:p w14:paraId="4CC8DDE2" w14:textId="77777777" w:rsidR="00B60B9A" w:rsidRDefault="00B60B9A" w:rsidP="00B60B9A">
      <w:pPr>
        <w:pStyle w:val="PlainText"/>
        <w:ind w:left="357" w:firstLine="363"/>
        <w:jc w:val="both"/>
        <w:rPr>
          <w:rFonts w:ascii="Verdana" w:hAnsi="Verdana"/>
          <w:sz w:val="22"/>
          <w:szCs w:val="22"/>
        </w:rPr>
      </w:pPr>
      <w:r>
        <w:rPr>
          <w:rFonts w:ascii="Verdana" w:hAnsi="Verdana"/>
          <w:sz w:val="22"/>
          <w:szCs w:val="22"/>
        </w:rPr>
        <w:t>Internal Audit Partners</w:t>
      </w:r>
    </w:p>
    <w:p w14:paraId="50F51685" w14:textId="77777777" w:rsidR="00B60B9A" w:rsidRDefault="00B60B9A" w:rsidP="00B60B9A">
      <w:pPr>
        <w:pStyle w:val="PlainText"/>
        <w:ind w:firstLine="720"/>
        <w:jc w:val="both"/>
        <w:rPr>
          <w:rFonts w:ascii="Verdana" w:hAnsi="Verdana"/>
          <w:sz w:val="22"/>
          <w:szCs w:val="22"/>
        </w:rPr>
      </w:pPr>
      <w:r>
        <w:rPr>
          <w:rFonts w:ascii="Verdana" w:hAnsi="Verdana"/>
          <w:sz w:val="22"/>
          <w:szCs w:val="22"/>
        </w:rPr>
        <w:t>Beever &amp; Struthers</w:t>
      </w:r>
    </w:p>
    <w:p w14:paraId="656DC9FA" w14:textId="77777777" w:rsidR="00B60B9A" w:rsidRDefault="00B60B9A" w:rsidP="00B60B9A">
      <w:pPr>
        <w:pStyle w:val="PlainText"/>
        <w:ind w:left="709"/>
        <w:jc w:val="both"/>
        <w:rPr>
          <w:rFonts w:ascii="Verdana" w:hAnsi="Verdana"/>
          <w:sz w:val="22"/>
          <w:szCs w:val="22"/>
        </w:rPr>
      </w:pPr>
      <w:r>
        <w:rPr>
          <w:rFonts w:ascii="Verdana" w:hAnsi="Verdana"/>
          <w:sz w:val="22"/>
          <w:szCs w:val="22"/>
        </w:rPr>
        <w:t>St George’s House</w:t>
      </w:r>
    </w:p>
    <w:p w14:paraId="3FEA579C" w14:textId="77777777" w:rsidR="00B60B9A" w:rsidRDefault="00B60B9A" w:rsidP="00B60B9A">
      <w:pPr>
        <w:pStyle w:val="PlainText"/>
        <w:ind w:left="709"/>
        <w:jc w:val="both"/>
        <w:rPr>
          <w:rFonts w:ascii="Verdana" w:hAnsi="Verdana"/>
          <w:sz w:val="22"/>
          <w:szCs w:val="22"/>
        </w:rPr>
      </w:pPr>
      <w:r>
        <w:rPr>
          <w:rFonts w:ascii="Verdana" w:hAnsi="Verdana"/>
          <w:sz w:val="22"/>
          <w:szCs w:val="22"/>
        </w:rPr>
        <w:t>215-219 Chester Road</w:t>
      </w:r>
    </w:p>
    <w:p w14:paraId="1C2FC2B5" w14:textId="77777777" w:rsidR="00B60B9A" w:rsidRDefault="00B60B9A" w:rsidP="00B60B9A">
      <w:pPr>
        <w:pStyle w:val="PlainText"/>
        <w:ind w:left="709"/>
        <w:jc w:val="both"/>
        <w:rPr>
          <w:rFonts w:ascii="Verdana" w:hAnsi="Verdana"/>
          <w:sz w:val="22"/>
          <w:szCs w:val="22"/>
        </w:rPr>
      </w:pPr>
      <w:r>
        <w:rPr>
          <w:rFonts w:ascii="Verdana" w:hAnsi="Verdana"/>
          <w:sz w:val="22"/>
          <w:szCs w:val="22"/>
        </w:rPr>
        <w:t>Manchester</w:t>
      </w:r>
    </w:p>
    <w:p w14:paraId="6F4D54B8" w14:textId="77777777" w:rsidR="00B60B9A" w:rsidRDefault="00B60B9A" w:rsidP="00B60B9A">
      <w:pPr>
        <w:pStyle w:val="PlainText"/>
        <w:ind w:left="709"/>
        <w:jc w:val="both"/>
        <w:rPr>
          <w:rFonts w:ascii="Verdana" w:hAnsi="Verdana"/>
          <w:sz w:val="22"/>
          <w:szCs w:val="22"/>
          <w:lang w:val="nl-NL"/>
        </w:rPr>
      </w:pPr>
      <w:r>
        <w:rPr>
          <w:rFonts w:ascii="Verdana" w:hAnsi="Verdana"/>
          <w:sz w:val="22"/>
          <w:szCs w:val="22"/>
          <w:lang w:val="nl-NL"/>
        </w:rPr>
        <w:t>M15 4JE</w:t>
      </w:r>
    </w:p>
    <w:p w14:paraId="04B8152D" w14:textId="77777777" w:rsidR="00B60B9A" w:rsidRDefault="00B60B9A" w:rsidP="00B60B9A">
      <w:pPr>
        <w:ind w:left="360" w:firstLine="360"/>
        <w:jc w:val="both"/>
        <w:rPr>
          <w:szCs w:val="22"/>
          <w:lang w:val="nl-NL"/>
        </w:rPr>
      </w:pPr>
    </w:p>
    <w:p w14:paraId="25111C6B" w14:textId="77777777" w:rsidR="00B60B9A" w:rsidRDefault="00B60B9A" w:rsidP="00B60B9A">
      <w:pPr>
        <w:ind w:left="360" w:firstLine="360"/>
        <w:jc w:val="both"/>
        <w:rPr>
          <w:szCs w:val="22"/>
          <w:lang w:val="nl-NL"/>
        </w:rPr>
      </w:pPr>
      <w:r>
        <w:rPr>
          <w:szCs w:val="22"/>
          <w:lang w:val="nl-NL"/>
        </w:rPr>
        <w:t>Helen Armstrong (Partner): 0161 838 1830</w:t>
      </w:r>
    </w:p>
    <w:p w14:paraId="1C7BE9C6" w14:textId="77777777" w:rsidR="00B60B9A" w:rsidRDefault="00B60B9A" w:rsidP="00B60B9A">
      <w:pPr>
        <w:ind w:left="360" w:firstLine="360"/>
        <w:jc w:val="both"/>
        <w:rPr>
          <w:szCs w:val="22"/>
        </w:rPr>
      </w:pPr>
      <w:r>
        <w:rPr>
          <w:szCs w:val="22"/>
        </w:rPr>
        <w:t>Chris Manson (Manager): 0161 838 1904</w:t>
      </w:r>
    </w:p>
    <w:p w14:paraId="58C40D8C" w14:textId="77777777" w:rsidR="00B60B9A" w:rsidRDefault="00B60B9A" w:rsidP="00B60B9A">
      <w:pPr>
        <w:ind w:left="360" w:firstLine="360"/>
        <w:jc w:val="both"/>
        <w:rPr>
          <w:szCs w:val="22"/>
        </w:rPr>
      </w:pPr>
      <w:r>
        <w:rPr>
          <w:szCs w:val="22"/>
        </w:rPr>
        <w:t xml:space="preserve">      </w:t>
      </w:r>
      <w:r>
        <w:rPr>
          <w:szCs w:val="22"/>
        </w:rPr>
        <w:tab/>
        <w:t xml:space="preserve"> </w:t>
      </w:r>
    </w:p>
    <w:p w14:paraId="74488BAC" w14:textId="77777777" w:rsidR="00B60B9A" w:rsidRDefault="00B60B9A" w:rsidP="00B60B9A">
      <w:pPr>
        <w:pStyle w:val="ListParagraph"/>
        <w:numPr>
          <w:ilvl w:val="1"/>
          <w:numId w:val="40"/>
        </w:numPr>
        <w:ind w:left="709" w:hanging="709"/>
        <w:jc w:val="both"/>
        <w:rPr>
          <w:szCs w:val="22"/>
        </w:rPr>
      </w:pPr>
      <w:r>
        <w:rPr>
          <w:szCs w:val="22"/>
        </w:rPr>
        <w:t xml:space="preserve">If you still have concerns or there are reasons why you are unable to raise the issues internally you can make your protected disclosure to: </w:t>
      </w:r>
    </w:p>
    <w:p w14:paraId="1E234132" w14:textId="77777777" w:rsidR="00B60B9A" w:rsidRDefault="00B60B9A" w:rsidP="00B60B9A">
      <w:pPr>
        <w:pStyle w:val="ListParagraph"/>
        <w:numPr>
          <w:ilvl w:val="2"/>
          <w:numId w:val="40"/>
        </w:numPr>
        <w:tabs>
          <w:tab w:val="num" w:pos="1843"/>
        </w:tabs>
        <w:ind w:hanging="1669"/>
        <w:jc w:val="both"/>
        <w:rPr>
          <w:szCs w:val="22"/>
        </w:rPr>
      </w:pPr>
      <w:r>
        <w:rPr>
          <w:szCs w:val="22"/>
        </w:rPr>
        <w:t>A Minister of the Crown (MP)</w:t>
      </w:r>
    </w:p>
    <w:p w14:paraId="4988CA72" w14:textId="77777777" w:rsidR="00B60B9A" w:rsidRDefault="00B60B9A" w:rsidP="00B60B9A">
      <w:pPr>
        <w:pStyle w:val="ListParagraph"/>
        <w:numPr>
          <w:ilvl w:val="2"/>
          <w:numId w:val="40"/>
        </w:numPr>
        <w:tabs>
          <w:tab w:val="num" w:pos="1843"/>
        </w:tabs>
        <w:ind w:left="1843" w:hanging="992"/>
        <w:jc w:val="both"/>
        <w:rPr>
          <w:szCs w:val="22"/>
        </w:rPr>
      </w:pPr>
      <w:r>
        <w:rPr>
          <w:szCs w:val="22"/>
        </w:rPr>
        <w:t xml:space="preserve">The relevant prescribed body or person in relation to your disclosure – please see </w:t>
      </w:r>
      <w:hyperlink r:id="rId16" w:history="1">
        <w:r>
          <w:rPr>
            <w:rStyle w:val="Hyperlink"/>
            <w:szCs w:val="22"/>
          </w:rPr>
          <w:t>List of prescribed persons</w:t>
        </w:r>
      </w:hyperlink>
    </w:p>
    <w:p w14:paraId="1FCB427F" w14:textId="77777777" w:rsidR="00B60B9A" w:rsidRDefault="00B60B9A" w:rsidP="00B60B9A">
      <w:pPr>
        <w:tabs>
          <w:tab w:val="left" w:pos="1134"/>
        </w:tabs>
        <w:jc w:val="both"/>
        <w:rPr>
          <w:szCs w:val="22"/>
        </w:rPr>
      </w:pPr>
    </w:p>
    <w:p w14:paraId="53C2B5C3" w14:textId="77777777" w:rsidR="00B60B9A" w:rsidRDefault="00B60B9A" w:rsidP="00B60B9A">
      <w:pPr>
        <w:tabs>
          <w:tab w:val="left" w:pos="1134"/>
        </w:tabs>
        <w:ind w:left="1440"/>
        <w:jc w:val="both"/>
        <w:rPr>
          <w:szCs w:val="22"/>
        </w:rPr>
      </w:pPr>
      <w:r>
        <w:rPr>
          <w:b/>
          <w:szCs w:val="22"/>
        </w:rPr>
        <w:t>The Independent Regulator of healthcare and adult social care services in England is the Care Quality   Commission (CQC).</w:t>
      </w:r>
      <w:r>
        <w:rPr>
          <w:szCs w:val="22"/>
        </w:rPr>
        <w:t xml:space="preserve">  CQC contact details are:</w:t>
      </w:r>
    </w:p>
    <w:p w14:paraId="6FC3D972" w14:textId="77777777" w:rsidR="00B60B9A" w:rsidRDefault="00B60B9A" w:rsidP="00B60B9A">
      <w:pPr>
        <w:tabs>
          <w:tab w:val="left" w:pos="1134"/>
        </w:tabs>
        <w:ind w:left="1134" w:hanging="153"/>
        <w:jc w:val="both"/>
        <w:rPr>
          <w:szCs w:val="22"/>
        </w:rPr>
      </w:pPr>
    </w:p>
    <w:p w14:paraId="4779E1ED" w14:textId="77777777" w:rsidR="00B60B9A" w:rsidRDefault="00B60B9A" w:rsidP="00B60B9A">
      <w:pPr>
        <w:ind w:left="1701" w:hanging="567"/>
        <w:jc w:val="both"/>
        <w:rPr>
          <w:szCs w:val="22"/>
        </w:rPr>
      </w:pPr>
      <w:r>
        <w:rPr>
          <w:szCs w:val="22"/>
        </w:rPr>
        <w:t xml:space="preserve">   Tel: 03000 616161</w:t>
      </w:r>
    </w:p>
    <w:p w14:paraId="20C14D7C" w14:textId="1E9F0DCF" w:rsidR="00B60B9A" w:rsidRDefault="00B60B9A" w:rsidP="00B60B9A">
      <w:pPr>
        <w:ind w:left="1701" w:hanging="567"/>
        <w:jc w:val="both"/>
        <w:rPr>
          <w:b/>
        </w:rPr>
      </w:pPr>
      <w:r>
        <w:rPr>
          <w:szCs w:val="22"/>
        </w:rPr>
        <w:t xml:space="preserve">   Email: </w:t>
      </w:r>
      <w:hyperlink r:id="rId17" w:history="1">
        <w:r>
          <w:rPr>
            <w:rStyle w:val="Hyperlink"/>
            <w:szCs w:val="22"/>
          </w:rPr>
          <w:t>enquiries@cqc.org.uk</w:t>
        </w:r>
      </w:hyperlink>
    </w:p>
    <w:p w14:paraId="32C6530F" w14:textId="77777777" w:rsidR="00B60B9A" w:rsidRDefault="00B60B9A" w:rsidP="00B60B9A">
      <w:pPr>
        <w:ind w:left="1701" w:hanging="567"/>
        <w:jc w:val="both"/>
        <w:rPr>
          <w:b/>
          <w:szCs w:val="22"/>
        </w:rPr>
      </w:pPr>
    </w:p>
    <w:p w14:paraId="7D6D2516" w14:textId="77777777" w:rsidR="00B60B9A" w:rsidRDefault="00B60B9A" w:rsidP="00B60B9A">
      <w:pPr>
        <w:ind w:left="1701" w:hanging="567"/>
        <w:jc w:val="both"/>
        <w:rPr>
          <w:bCs/>
          <w:szCs w:val="22"/>
        </w:rPr>
      </w:pPr>
      <w:r>
        <w:rPr>
          <w:b/>
          <w:szCs w:val="22"/>
        </w:rPr>
        <w:t xml:space="preserve">   Address: </w:t>
      </w:r>
      <w:r>
        <w:rPr>
          <w:b/>
          <w:szCs w:val="22"/>
        </w:rPr>
        <w:tab/>
      </w:r>
      <w:r>
        <w:rPr>
          <w:bCs/>
          <w:szCs w:val="22"/>
        </w:rPr>
        <w:t>CQC National Correspondence</w:t>
      </w:r>
    </w:p>
    <w:p w14:paraId="5F34B780" w14:textId="77777777" w:rsidR="00B60B9A" w:rsidRDefault="00B60B9A" w:rsidP="00B60B9A">
      <w:pPr>
        <w:ind w:left="2268" w:hanging="567"/>
        <w:jc w:val="both"/>
        <w:rPr>
          <w:bCs/>
          <w:szCs w:val="22"/>
        </w:rPr>
      </w:pPr>
      <w:r>
        <w:rPr>
          <w:bCs/>
          <w:szCs w:val="22"/>
        </w:rPr>
        <w:tab/>
      </w:r>
      <w:r>
        <w:rPr>
          <w:bCs/>
          <w:szCs w:val="22"/>
        </w:rPr>
        <w:tab/>
        <w:t>Citygate</w:t>
      </w:r>
    </w:p>
    <w:p w14:paraId="047082BE" w14:textId="77777777" w:rsidR="00B60B9A" w:rsidRDefault="00B60B9A" w:rsidP="00B60B9A">
      <w:pPr>
        <w:ind w:left="2268" w:hanging="567"/>
        <w:jc w:val="both"/>
        <w:rPr>
          <w:bCs/>
          <w:szCs w:val="22"/>
        </w:rPr>
      </w:pPr>
      <w:r>
        <w:rPr>
          <w:bCs/>
          <w:szCs w:val="22"/>
        </w:rPr>
        <w:tab/>
      </w:r>
      <w:r>
        <w:rPr>
          <w:bCs/>
          <w:szCs w:val="22"/>
        </w:rPr>
        <w:tab/>
        <w:t>Gallowgate</w:t>
      </w:r>
    </w:p>
    <w:p w14:paraId="6B54734F" w14:textId="77777777" w:rsidR="00B60B9A" w:rsidRDefault="00B60B9A" w:rsidP="00B60B9A">
      <w:pPr>
        <w:ind w:left="2268" w:hanging="567"/>
        <w:jc w:val="both"/>
        <w:rPr>
          <w:bCs/>
          <w:szCs w:val="22"/>
        </w:rPr>
      </w:pPr>
      <w:r>
        <w:rPr>
          <w:bCs/>
          <w:szCs w:val="22"/>
        </w:rPr>
        <w:tab/>
      </w:r>
      <w:r>
        <w:rPr>
          <w:bCs/>
          <w:szCs w:val="22"/>
        </w:rPr>
        <w:tab/>
        <w:t>Newcastle upon Tyne</w:t>
      </w:r>
    </w:p>
    <w:p w14:paraId="21D8980F" w14:textId="77777777" w:rsidR="00B60B9A" w:rsidRDefault="00B60B9A" w:rsidP="00B60B9A">
      <w:pPr>
        <w:ind w:left="2268" w:hanging="567"/>
        <w:jc w:val="both"/>
        <w:rPr>
          <w:bCs/>
          <w:szCs w:val="22"/>
        </w:rPr>
      </w:pPr>
      <w:r>
        <w:rPr>
          <w:bCs/>
          <w:szCs w:val="22"/>
        </w:rPr>
        <w:tab/>
      </w:r>
      <w:r>
        <w:rPr>
          <w:bCs/>
          <w:szCs w:val="22"/>
        </w:rPr>
        <w:tab/>
        <w:t>NE1 4PA</w:t>
      </w:r>
    </w:p>
    <w:p w14:paraId="0D4E42C1" w14:textId="77777777" w:rsidR="00B60B9A" w:rsidRDefault="00B60B9A" w:rsidP="00B60B9A">
      <w:pPr>
        <w:ind w:left="2268" w:hanging="567"/>
        <w:jc w:val="both"/>
        <w:rPr>
          <w:b/>
          <w:szCs w:val="22"/>
        </w:rPr>
      </w:pPr>
    </w:p>
    <w:p w14:paraId="0E63AEA6" w14:textId="77777777" w:rsidR="00B60B9A" w:rsidRDefault="00B60B9A" w:rsidP="00B60B9A">
      <w:pPr>
        <w:ind w:left="1418" w:hanging="709"/>
        <w:jc w:val="both"/>
        <w:rPr>
          <w:szCs w:val="22"/>
        </w:rPr>
      </w:pPr>
      <w:r>
        <w:rPr>
          <w:szCs w:val="22"/>
        </w:rPr>
        <w:t>4.5</w:t>
      </w:r>
      <w:r>
        <w:rPr>
          <w:szCs w:val="22"/>
        </w:rPr>
        <w:tab/>
        <w:t>If your concern relates to the conduct of a person where support is provided by another organisation, you are protected under AFG whistleblowing procedures if you whistleblow to that person’s employer.</w:t>
      </w:r>
    </w:p>
    <w:p w14:paraId="212FC330" w14:textId="77777777" w:rsidR="00B60B9A" w:rsidRDefault="00B60B9A" w:rsidP="00B60B9A">
      <w:pPr>
        <w:pStyle w:val="PlainText"/>
        <w:tabs>
          <w:tab w:val="left" w:pos="567"/>
          <w:tab w:val="left" w:pos="1134"/>
          <w:tab w:val="left" w:pos="1985"/>
        </w:tabs>
        <w:spacing w:line="280" w:lineRule="exact"/>
        <w:ind w:left="1985" w:hanging="1985"/>
        <w:jc w:val="both"/>
        <w:rPr>
          <w:rFonts w:ascii="Verdana" w:hAnsi="Verdana" w:cs="Arial"/>
          <w:b/>
          <w:sz w:val="22"/>
          <w:szCs w:val="22"/>
        </w:rPr>
      </w:pPr>
    </w:p>
    <w:p w14:paraId="405FDAB6" w14:textId="77777777" w:rsidR="00B60B9A" w:rsidRDefault="00B60B9A" w:rsidP="00B60B9A">
      <w:pPr>
        <w:pStyle w:val="PlainText"/>
        <w:tabs>
          <w:tab w:val="left" w:pos="567"/>
          <w:tab w:val="left" w:pos="1134"/>
          <w:tab w:val="left" w:pos="1985"/>
        </w:tabs>
        <w:spacing w:line="280" w:lineRule="exact"/>
        <w:ind w:left="1985" w:hanging="1985"/>
        <w:jc w:val="both"/>
        <w:rPr>
          <w:rFonts w:ascii="Verdana" w:hAnsi="Verdana" w:cs="Arial"/>
          <w:b/>
          <w:sz w:val="22"/>
          <w:szCs w:val="22"/>
        </w:rPr>
      </w:pPr>
      <w:r>
        <w:rPr>
          <w:rFonts w:ascii="Verdana" w:hAnsi="Verdana" w:cs="Arial"/>
          <w:b/>
          <w:sz w:val="22"/>
          <w:szCs w:val="22"/>
        </w:rPr>
        <w:t>5.0</w:t>
      </w:r>
      <w:r>
        <w:rPr>
          <w:rFonts w:ascii="Verdana" w:hAnsi="Verdana" w:cs="Arial"/>
          <w:b/>
          <w:sz w:val="22"/>
          <w:szCs w:val="22"/>
        </w:rPr>
        <w:tab/>
        <w:t>How we will handle the matter:</w:t>
      </w:r>
    </w:p>
    <w:p w14:paraId="38563C87" w14:textId="77777777" w:rsidR="00B60B9A" w:rsidRDefault="00B60B9A" w:rsidP="00B60B9A">
      <w:pPr>
        <w:pStyle w:val="PlainText"/>
        <w:tabs>
          <w:tab w:val="left" w:pos="567"/>
          <w:tab w:val="left" w:pos="1134"/>
          <w:tab w:val="left" w:pos="1985"/>
        </w:tabs>
        <w:spacing w:line="280" w:lineRule="exact"/>
        <w:ind w:left="1985" w:hanging="1985"/>
        <w:jc w:val="both"/>
        <w:rPr>
          <w:rFonts w:ascii="Verdana" w:hAnsi="Verdana" w:cs="Arial"/>
          <w:b/>
          <w:sz w:val="22"/>
          <w:szCs w:val="22"/>
        </w:rPr>
      </w:pPr>
    </w:p>
    <w:p w14:paraId="5F5CDAA9"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 xml:space="preserve"> 5.1</w:t>
      </w:r>
      <w:r>
        <w:rPr>
          <w:rFonts w:ascii="Verdana" w:hAnsi="Verdana" w:cs="Arial"/>
          <w:sz w:val="22"/>
          <w:szCs w:val="22"/>
        </w:rPr>
        <w:tab/>
        <w:t xml:space="preserve">Once you have told us of your concern, we will look into it to assess initially what action should be taken.  This may involve an internal inquiry or a more formal investigation.  We will tell you who is handling the matter, how you </w:t>
      </w:r>
      <w:r>
        <w:rPr>
          <w:rFonts w:ascii="Verdana" w:hAnsi="Verdana" w:cs="Arial"/>
          <w:sz w:val="22"/>
          <w:szCs w:val="22"/>
        </w:rPr>
        <w:lastRenderedPageBreak/>
        <w:t>can contact him/her and whether your further assistance may be needed.  If you request, we will write to you summarising your concern to ensure that we have properly understood the issues being raised.</w:t>
      </w:r>
    </w:p>
    <w:p w14:paraId="083D7A83" w14:textId="77777777" w:rsidR="00B60B9A" w:rsidRDefault="00B60B9A" w:rsidP="00B60B9A">
      <w:pPr>
        <w:pStyle w:val="PlainText"/>
        <w:spacing w:line="280" w:lineRule="exact"/>
        <w:ind w:left="1134" w:hanging="1134"/>
        <w:jc w:val="both"/>
        <w:rPr>
          <w:rFonts w:ascii="Verdana" w:hAnsi="Verdana" w:cs="Arial"/>
          <w:sz w:val="22"/>
          <w:szCs w:val="22"/>
        </w:rPr>
      </w:pPr>
    </w:p>
    <w:p w14:paraId="3991A365"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5.2</w:t>
      </w:r>
      <w:r>
        <w:rPr>
          <w:rFonts w:ascii="Verdana" w:hAnsi="Verdana" w:cs="Arial"/>
          <w:sz w:val="22"/>
          <w:szCs w:val="22"/>
        </w:rPr>
        <w:tab/>
        <w:t xml:space="preserve">When you raise the concern you may be asked how you think the matter might best be resolved. If you have any personal interest in the matter, you must tell us at the outset. If your concern falls more in line with matters that should be dealt with through the Grievance Procedure we will tell you. </w:t>
      </w:r>
    </w:p>
    <w:p w14:paraId="23362F30"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70BD0194"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5.3</w:t>
      </w:r>
      <w:r>
        <w:rPr>
          <w:rFonts w:ascii="Verdana" w:hAnsi="Verdana" w:cs="Arial"/>
          <w:sz w:val="22"/>
          <w:szCs w:val="22"/>
        </w:rPr>
        <w:tab/>
        <w:t>We will discuss support arrangements with you – both internally (e.g. HR, Safeguarding Lead, counselling, Occupational Health) and externally (see below).</w:t>
      </w:r>
    </w:p>
    <w:p w14:paraId="1DF26D00"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784C5191"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5.4</w:t>
      </w:r>
      <w:r>
        <w:rPr>
          <w:rFonts w:ascii="Verdana" w:hAnsi="Verdana" w:cs="Arial"/>
          <w:sz w:val="22"/>
          <w:szCs w:val="22"/>
        </w:rPr>
        <w:tab/>
        <w:t>We will let you know who to inform if you experience any reprisals or unacceptable behaviour e.g. bullying, harassment or victimisation, from managers or colleagues.   We will also make regular checks on your wellbeing.</w:t>
      </w:r>
    </w:p>
    <w:p w14:paraId="22E22D33"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59ECCB60"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5.5</w:t>
      </w:r>
      <w:r>
        <w:rPr>
          <w:rFonts w:ascii="Verdana" w:hAnsi="Verdana" w:cs="Arial"/>
          <w:sz w:val="22"/>
          <w:szCs w:val="22"/>
        </w:rPr>
        <w:tab/>
        <w:t xml:space="preserve">We will keep you informed of progress and informed of appropriate feedback. </w:t>
      </w:r>
    </w:p>
    <w:p w14:paraId="6C431783"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64E9DD2C"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5.6</w:t>
      </w:r>
      <w:r>
        <w:rPr>
          <w:rFonts w:ascii="Verdana" w:hAnsi="Verdana" w:cs="Arial"/>
          <w:sz w:val="22"/>
          <w:szCs w:val="22"/>
        </w:rPr>
        <w:tab/>
        <w:t>If requested, we will confirm our response to you in writing. Please note, however, that we may not be able to tell you the precise action we take where this would infringe a duty of confidence owed by us to someone else.</w:t>
      </w:r>
    </w:p>
    <w:p w14:paraId="7AD6C011"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1B933946"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5.7</w:t>
      </w:r>
      <w:r>
        <w:rPr>
          <w:rFonts w:ascii="Verdana" w:hAnsi="Verdana" w:cs="Arial"/>
          <w:sz w:val="22"/>
          <w:szCs w:val="22"/>
        </w:rPr>
        <w:tab/>
        <w:t>We will ask for feedback in relation to your experience to measure how we handled your concerns. Alternatively you can download and complete a feedback form from the Whistleblowing Page on BUD-E.  This will help us to improve how we respond to future disclosures.  See Appendix 1 Whistleblowing Feedback Form.</w:t>
      </w:r>
    </w:p>
    <w:p w14:paraId="7A08F7E3"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451AA7EA"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ab/>
        <w:t>5.8</w:t>
      </w:r>
      <w:r>
        <w:rPr>
          <w:rFonts w:ascii="Verdana" w:hAnsi="Verdana" w:cs="Arial"/>
          <w:sz w:val="22"/>
          <w:szCs w:val="22"/>
        </w:rPr>
        <w:tab/>
        <w:t>Recommendations, actions and learning and long term solutions should be established to prevent recurrence of the issues elsewhere in the organisation.</w:t>
      </w:r>
    </w:p>
    <w:p w14:paraId="2AA89DF1"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21BFE98A" w14:textId="77777777" w:rsidR="00B60B9A"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sz w:val="22"/>
          <w:szCs w:val="22"/>
        </w:rPr>
        <w:t xml:space="preserve"> </w:t>
      </w:r>
    </w:p>
    <w:p w14:paraId="5A6F1571" w14:textId="77777777" w:rsidR="00B60B9A" w:rsidRDefault="00B60B9A" w:rsidP="00B60B9A">
      <w:pPr>
        <w:pStyle w:val="PlainText"/>
        <w:numPr>
          <w:ilvl w:val="0"/>
          <w:numId w:val="40"/>
        </w:numPr>
        <w:tabs>
          <w:tab w:val="left" w:pos="567"/>
          <w:tab w:val="left" w:pos="1134"/>
          <w:tab w:val="left" w:pos="1985"/>
        </w:tabs>
        <w:spacing w:line="280" w:lineRule="exact"/>
        <w:jc w:val="both"/>
        <w:rPr>
          <w:rFonts w:ascii="Verdana" w:hAnsi="Verdana" w:cs="Arial"/>
          <w:b/>
          <w:sz w:val="22"/>
          <w:szCs w:val="22"/>
        </w:rPr>
      </w:pPr>
      <w:r>
        <w:rPr>
          <w:rFonts w:ascii="Verdana" w:hAnsi="Verdana" w:cs="Arial"/>
          <w:b/>
          <w:sz w:val="22"/>
          <w:szCs w:val="22"/>
        </w:rPr>
        <w:t>Independent Advice:</w:t>
      </w:r>
    </w:p>
    <w:p w14:paraId="729686BC" w14:textId="77777777" w:rsidR="00B60B9A" w:rsidRDefault="00B60B9A" w:rsidP="00B60B9A">
      <w:pPr>
        <w:pStyle w:val="PlainText"/>
        <w:tabs>
          <w:tab w:val="left" w:pos="567"/>
          <w:tab w:val="left" w:pos="1134"/>
          <w:tab w:val="left" w:pos="1985"/>
        </w:tabs>
        <w:spacing w:line="280" w:lineRule="exact"/>
        <w:jc w:val="both"/>
        <w:rPr>
          <w:rFonts w:ascii="Verdana" w:hAnsi="Verdana" w:cs="Arial"/>
          <w:b/>
          <w:sz w:val="22"/>
          <w:szCs w:val="22"/>
        </w:rPr>
      </w:pPr>
    </w:p>
    <w:p w14:paraId="13BBCFB6" w14:textId="77777777" w:rsidR="00B60B9A" w:rsidRPr="0005523E"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r>
        <w:rPr>
          <w:rFonts w:ascii="Verdana" w:hAnsi="Verdana" w:cs="Arial"/>
          <w:b/>
          <w:sz w:val="22"/>
          <w:szCs w:val="22"/>
        </w:rPr>
        <w:tab/>
      </w:r>
      <w:r>
        <w:rPr>
          <w:rFonts w:ascii="Verdana" w:hAnsi="Verdana" w:cs="Arial"/>
          <w:sz w:val="22"/>
          <w:szCs w:val="22"/>
        </w:rPr>
        <w:t>6.1</w:t>
      </w:r>
      <w:r w:rsidRPr="0005523E">
        <w:rPr>
          <w:rFonts w:ascii="Verdana" w:hAnsi="Verdana" w:cs="Arial"/>
          <w:b/>
          <w:sz w:val="22"/>
          <w:szCs w:val="22"/>
        </w:rPr>
        <w:tab/>
      </w:r>
      <w:r w:rsidRPr="0005523E">
        <w:rPr>
          <w:rFonts w:ascii="Verdana" w:hAnsi="Verdana" w:cs="Arial"/>
          <w:sz w:val="22"/>
          <w:szCs w:val="22"/>
        </w:rPr>
        <w:t xml:space="preserve">If you are unsure whether to use this procedure or you want independent advice at any stage, you may contact: </w:t>
      </w:r>
    </w:p>
    <w:p w14:paraId="271C44DF" w14:textId="77777777" w:rsidR="00B60B9A" w:rsidRPr="0005523E" w:rsidRDefault="00B60B9A" w:rsidP="00B60B9A">
      <w:pPr>
        <w:pStyle w:val="PlainText"/>
        <w:tabs>
          <w:tab w:val="left" w:pos="567"/>
          <w:tab w:val="left" w:pos="1134"/>
          <w:tab w:val="left" w:pos="1985"/>
        </w:tabs>
        <w:spacing w:line="280" w:lineRule="exact"/>
        <w:ind w:left="1134" w:hanging="1134"/>
        <w:jc w:val="both"/>
        <w:rPr>
          <w:rFonts w:ascii="Verdana" w:hAnsi="Verdana" w:cs="Arial"/>
          <w:sz w:val="22"/>
          <w:szCs w:val="22"/>
        </w:rPr>
      </w:pPr>
    </w:p>
    <w:p w14:paraId="028AEAFE" w14:textId="77777777" w:rsidR="00B60B9A" w:rsidRPr="0005523E" w:rsidRDefault="00B60B9A" w:rsidP="00B60B9A">
      <w:pPr>
        <w:pStyle w:val="PlainText"/>
        <w:numPr>
          <w:ilvl w:val="2"/>
          <w:numId w:val="41"/>
        </w:numPr>
        <w:tabs>
          <w:tab w:val="left" w:pos="567"/>
          <w:tab w:val="left" w:pos="1134"/>
          <w:tab w:val="left" w:pos="1985"/>
        </w:tabs>
        <w:spacing w:line="280" w:lineRule="exact"/>
        <w:jc w:val="both"/>
        <w:rPr>
          <w:rFonts w:ascii="Verdana" w:hAnsi="Verdana" w:cs="Arial"/>
          <w:sz w:val="22"/>
          <w:szCs w:val="22"/>
        </w:rPr>
      </w:pPr>
      <w:r w:rsidRPr="0005523E">
        <w:rPr>
          <w:rFonts w:ascii="Verdana" w:hAnsi="Verdana" w:cs="Arial"/>
          <w:sz w:val="22"/>
          <w:szCs w:val="22"/>
        </w:rPr>
        <w:t>Your Trade Union Representative</w:t>
      </w:r>
    </w:p>
    <w:p w14:paraId="2665CCCB" w14:textId="77777777" w:rsidR="00B60B9A" w:rsidRPr="0005523E" w:rsidRDefault="00B60B9A" w:rsidP="00B60B9A">
      <w:pPr>
        <w:pStyle w:val="PlainText"/>
        <w:tabs>
          <w:tab w:val="left" w:pos="360"/>
          <w:tab w:val="left" w:pos="567"/>
          <w:tab w:val="left" w:pos="1134"/>
          <w:tab w:val="left" w:pos="1985"/>
        </w:tabs>
        <w:spacing w:line="280" w:lineRule="exact"/>
        <w:ind w:left="2210"/>
        <w:jc w:val="both"/>
        <w:rPr>
          <w:rFonts w:ascii="Verdana" w:hAnsi="Verdana" w:cs="Arial"/>
          <w:sz w:val="22"/>
          <w:szCs w:val="22"/>
        </w:rPr>
      </w:pPr>
    </w:p>
    <w:p w14:paraId="2A6E5C45" w14:textId="080EBB26" w:rsidR="00B60B9A" w:rsidRPr="0005523E" w:rsidRDefault="00B60B9A" w:rsidP="00B60B9A">
      <w:pPr>
        <w:pStyle w:val="PlainText"/>
        <w:numPr>
          <w:ilvl w:val="2"/>
          <w:numId w:val="41"/>
        </w:numPr>
        <w:tabs>
          <w:tab w:val="left" w:pos="360"/>
          <w:tab w:val="left" w:pos="567"/>
          <w:tab w:val="left" w:pos="1134"/>
          <w:tab w:val="left" w:pos="1985"/>
        </w:tabs>
        <w:spacing w:line="280" w:lineRule="exact"/>
        <w:jc w:val="both"/>
        <w:rPr>
          <w:rFonts w:ascii="Verdana" w:hAnsi="Verdana" w:cs="Arial"/>
          <w:sz w:val="22"/>
          <w:szCs w:val="22"/>
        </w:rPr>
      </w:pPr>
      <w:r w:rsidRPr="0005523E">
        <w:rPr>
          <w:rFonts w:ascii="Verdana" w:hAnsi="Verdana" w:cs="Arial"/>
          <w:sz w:val="22"/>
          <w:szCs w:val="22"/>
        </w:rPr>
        <w:t xml:space="preserve">Professional regulators for example the </w:t>
      </w:r>
      <w:hyperlink r:id="rId18" w:history="1">
        <w:r w:rsidRPr="0005523E">
          <w:rPr>
            <w:rStyle w:val="Hyperlink"/>
            <w:rFonts w:ascii="Verdana" w:hAnsi="Verdana"/>
            <w:sz w:val="22"/>
            <w:szCs w:val="22"/>
          </w:rPr>
          <w:t>Nursing and Midwifery Council (NMC)</w:t>
        </w:r>
      </w:hyperlink>
      <w:r w:rsidRPr="0005523E">
        <w:rPr>
          <w:rFonts w:ascii="Verdana" w:hAnsi="Verdana" w:cs="Arial"/>
          <w:sz w:val="22"/>
          <w:szCs w:val="22"/>
        </w:rPr>
        <w:t xml:space="preserve"> and </w:t>
      </w:r>
      <w:hyperlink r:id="rId19" w:history="1">
        <w:r w:rsidRPr="0005523E">
          <w:rPr>
            <w:rStyle w:val="Hyperlink"/>
            <w:rFonts w:ascii="Verdana" w:hAnsi="Verdana"/>
            <w:sz w:val="22"/>
            <w:szCs w:val="22"/>
          </w:rPr>
          <w:t>Health and Care Professionals Council (HCPC.</w:t>
        </w:r>
      </w:hyperlink>
    </w:p>
    <w:p w14:paraId="66D68959" w14:textId="77777777" w:rsidR="00B60B9A" w:rsidRPr="0005523E" w:rsidRDefault="00B60B9A" w:rsidP="00B60B9A">
      <w:pPr>
        <w:pStyle w:val="ListParagraph"/>
        <w:rPr>
          <w:rFonts w:cs="Arial"/>
          <w:szCs w:val="22"/>
        </w:rPr>
      </w:pPr>
    </w:p>
    <w:p w14:paraId="4F6003B5" w14:textId="77777777" w:rsidR="00B60B9A" w:rsidRPr="0005523E" w:rsidRDefault="00B60B9A" w:rsidP="00B60B9A">
      <w:pPr>
        <w:pStyle w:val="PlainText"/>
        <w:numPr>
          <w:ilvl w:val="2"/>
          <w:numId w:val="41"/>
        </w:numPr>
        <w:tabs>
          <w:tab w:val="left" w:pos="360"/>
          <w:tab w:val="left" w:pos="567"/>
          <w:tab w:val="left" w:pos="1134"/>
          <w:tab w:val="left" w:pos="1985"/>
        </w:tabs>
        <w:spacing w:line="280" w:lineRule="exact"/>
        <w:jc w:val="both"/>
        <w:rPr>
          <w:rFonts w:ascii="Verdana" w:hAnsi="Verdana" w:cs="Arial"/>
          <w:sz w:val="22"/>
          <w:szCs w:val="22"/>
        </w:rPr>
      </w:pPr>
      <w:r w:rsidRPr="0005523E">
        <w:rPr>
          <w:rFonts w:ascii="Verdana" w:hAnsi="Verdana" w:cs="Arial"/>
          <w:sz w:val="22"/>
          <w:szCs w:val="22"/>
        </w:rPr>
        <w:t xml:space="preserve">The independent charity, ‘Protect’ (formally Public Concern at Work) on </w:t>
      </w:r>
      <w:r w:rsidRPr="0005523E">
        <w:rPr>
          <w:rStyle w:val="Strong"/>
          <w:rFonts w:ascii="Verdana" w:hAnsi="Verdana"/>
          <w:sz w:val="22"/>
          <w:szCs w:val="22"/>
        </w:rPr>
        <w:t>020 7404 6609</w:t>
      </w:r>
      <w:r w:rsidRPr="0005523E">
        <w:rPr>
          <w:rFonts w:ascii="Verdana" w:hAnsi="Verdana" w:cs="Arial"/>
          <w:sz w:val="22"/>
          <w:szCs w:val="22"/>
        </w:rPr>
        <w:t>. Their lawyers can give you free confidential advice at any stage about how to raise a concern about serious malpractice at work.</w:t>
      </w:r>
    </w:p>
    <w:p w14:paraId="317B1191" w14:textId="77777777" w:rsidR="00B60B9A" w:rsidRDefault="00B60B9A" w:rsidP="00B60B9A">
      <w:pPr>
        <w:pStyle w:val="ListParagraph"/>
        <w:rPr>
          <w:rFonts w:cs="Arial"/>
          <w:szCs w:val="22"/>
        </w:rPr>
      </w:pPr>
    </w:p>
    <w:p w14:paraId="595DC735" w14:textId="77777777" w:rsidR="00B60B9A" w:rsidRDefault="00B60B9A" w:rsidP="00B60B9A">
      <w:pPr>
        <w:pStyle w:val="PlainText"/>
        <w:numPr>
          <w:ilvl w:val="2"/>
          <w:numId w:val="41"/>
        </w:numPr>
        <w:tabs>
          <w:tab w:val="left" w:pos="360"/>
          <w:tab w:val="left" w:pos="567"/>
          <w:tab w:val="left" w:pos="1134"/>
          <w:tab w:val="left" w:pos="1985"/>
        </w:tabs>
        <w:spacing w:line="280" w:lineRule="exact"/>
        <w:jc w:val="both"/>
        <w:rPr>
          <w:rFonts w:ascii="Verdana" w:hAnsi="Verdana" w:cs="Arial"/>
          <w:sz w:val="22"/>
          <w:szCs w:val="22"/>
        </w:rPr>
      </w:pPr>
      <w:r>
        <w:rPr>
          <w:rFonts w:ascii="Verdana" w:hAnsi="Verdana" w:cs="Arial"/>
          <w:sz w:val="22"/>
          <w:szCs w:val="22"/>
        </w:rPr>
        <w:t xml:space="preserve">The Whistleblowing Helpline – free advice for the NHS and Social Care on </w:t>
      </w:r>
      <w:r>
        <w:rPr>
          <w:rFonts w:ascii="Verdana" w:hAnsi="Verdana" w:cs="Arial"/>
          <w:b/>
          <w:sz w:val="22"/>
          <w:szCs w:val="22"/>
        </w:rPr>
        <w:t>08000 724 725</w:t>
      </w:r>
      <w:r>
        <w:rPr>
          <w:rFonts w:ascii="Verdana" w:hAnsi="Verdana" w:cs="Arial"/>
          <w:sz w:val="22"/>
          <w:szCs w:val="22"/>
        </w:rPr>
        <w:t>.  This government funded whistleblowing helpline provides free independent and confidential advice for NHS and social care staff.</w:t>
      </w:r>
    </w:p>
    <w:p w14:paraId="7DB02CCB" w14:textId="77777777" w:rsidR="00B60B9A" w:rsidRDefault="00B60B9A" w:rsidP="00B60B9A">
      <w:pPr>
        <w:pStyle w:val="ListParagraph"/>
        <w:rPr>
          <w:rFonts w:cs="Arial"/>
          <w:szCs w:val="22"/>
        </w:rPr>
      </w:pPr>
    </w:p>
    <w:p w14:paraId="7EA4F2A9" w14:textId="57640C93" w:rsidR="00B60B9A" w:rsidRPr="00CC55C0" w:rsidRDefault="00B60B9A" w:rsidP="005E0EE1">
      <w:pPr>
        <w:pStyle w:val="PlainText"/>
        <w:numPr>
          <w:ilvl w:val="2"/>
          <w:numId w:val="41"/>
        </w:numPr>
        <w:tabs>
          <w:tab w:val="left" w:pos="360"/>
          <w:tab w:val="left" w:pos="567"/>
          <w:tab w:val="left" w:pos="1134"/>
          <w:tab w:val="left" w:pos="1985"/>
        </w:tabs>
        <w:spacing w:line="280" w:lineRule="exact"/>
        <w:ind w:left="1987"/>
        <w:jc w:val="both"/>
        <w:rPr>
          <w:rFonts w:ascii="Verdana" w:hAnsi="Verdana" w:cs="Arial"/>
          <w:b/>
          <w:sz w:val="22"/>
          <w:szCs w:val="22"/>
        </w:rPr>
      </w:pPr>
      <w:r w:rsidRPr="00CC55C0">
        <w:rPr>
          <w:rFonts w:ascii="Verdana" w:hAnsi="Verdana"/>
          <w:sz w:val="22"/>
          <w:szCs w:val="22"/>
        </w:rPr>
        <w:t xml:space="preserve">Your legal advisor </w:t>
      </w:r>
    </w:p>
    <w:p w14:paraId="18FE3761" w14:textId="77777777" w:rsidR="00B60B9A" w:rsidRDefault="00B60B9A" w:rsidP="00B60B9A">
      <w:pPr>
        <w:pStyle w:val="PlainText"/>
        <w:tabs>
          <w:tab w:val="left" w:pos="567"/>
          <w:tab w:val="left" w:pos="1134"/>
          <w:tab w:val="left" w:pos="1985"/>
        </w:tabs>
        <w:spacing w:line="280" w:lineRule="exact"/>
        <w:jc w:val="both"/>
        <w:rPr>
          <w:rFonts w:ascii="Verdana" w:hAnsi="Verdana" w:cs="Arial"/>
          <w:b/>
          <w:sz w:val="22"/>
          <w:szCs w:val="22"/>
        </w:rPr>
      </w:pPr>
    </w:p>
    <w:p w14:paraId="6B9F52FC" w14:textId="77777777" w:rsidR="00B60B9A" w:rsidRDefault="00B60B9A" w:rsidP="00B60B9A">
      <w:pPr>
        <w:pStyle w:val="PlainText"/>
        <w:tabs>
          <w:tab w:val="left" w:pos="567"/>
          <w:tab w:val="left" w:pos="1134"/>
          <w:tab w:val="left" w:pos="1985"/>
        </w:tabs>
        <w:spacing w:line="280" w:lineRule="exact"/>
        <w:jc w:val="both"/>
        <w:rPr>
          <w:rFonts w:ascii="Verdana" w:hAnsi="Verdana" w:cs="Arial"/>
          <w:b/>
          <w:sz w:val="22"/>
          <w:szCs w:val="22"/>
        </w:rPr>
      </w:pPr>
    </w:p>
    <w:p w14:paraId="5A3F8A14" w14:textId="77777777" w:rsidR="00B60B9A" w:rsidRDefault="00B60B9A" w:rsidP="00B60B9A">
      <w:pPr>
        <w:pStyle w:val="PlainText"/>
        <w:tabs>
          <w:tab w:val="left" w:pos="567"/>
          <w:tab w:val="left" w:pos="1134"/>
          <w:tab w:val="left" w:pos="1985"/>
        </w:tabs>
        <w:spacing w:line="280" w:lineRule="exact"/>
        <w:jc w:val="both"/>
        <w:rPr>
          <w:rFonts w:ascii="Verdana" w:hAnsi="Verdana" w:cs="Arial"/>
          <w:b/>
          <w:sz w:val="22"/>
          <w:szCs w:val="22"/>
        </w:rPr>
      </w:pPr>
      <w:r>
        <w:rPr>
          <w:rFonts w:ascii="Verdana" w:hAnsi="Verdana" w:cs="Arial"/>
          <w:b/>
          <w:sz w:val="22"/>
          <w:szCs w:val="22"/>
        </w:rPr>
        <w:t>7.0</w:t>
      </w:r>
      <w:r>
        <w:rPr>
          <w:rFonts w:ascii="Verdana" w:hAnsi="Verdana" w:cs="Arial"/>
          <w:b/>
          <w:sz w:val="22"/>
          <w:szCs w:val="22"/>
        </w:rPr>
        <w:tab/>
        <w:t>If You Are Dissatisfied:</w:t>
      </w:r>
    </w:p>
    <w:p w14:paraId="52A0F6E8" w14:textId="77777777" w:rsidR="00B60B9A" w:rsidRDefault="00B60B9A" w:rsidP="00B60B9A">
      <w:pPr>
        <w:pStyle w:val="PlainText"/>
        <w:tabs>
          <w:tab w:val="left" w:pos="567"/>
          <w:tab w:val="left" w:pos="1134"/>
          <w:tab w:val="left" w:pos="1985"/>
        </w:tabs>
        <w:spacing w:line="280" w:lineRule="exact"/>
        <w:jc w:val="both"/>
        <w:rPr>
          <w:rFonts w:ascii="Verdana" w:hAnsi="Verdana" w:cs="Arial"/>
          <w:b/>
          <w:sz w:val="22"/>
          <w:szCs w:val="22"/>
        </w:rPr>
      </w:pPr>
    </w:p>
    <w:p w14:paraId="042D13BA" w14:textId="77777777" w:rsidR="00B60B9A" w:rsidRDefault="00B60B9A" w:rsidP="00B60B9A">
      <w:pPr>
        <w:pStyle w:val="PlainText"/>
        <w:tabs>
          <w:tab w:val="left" w:pos="567"/>
          <w:tab w:val="left" w:pos="1985"/>
        </w:tabs>
        <w:spacing w:line="280" w:lineRule="exact"/>
        <w:ind w:left="1140" w:hanging="570"/>
        <w:jc w:val="both"/>
        <w:rPr>
          <w:rFonts w:ascii="Verdana" w:hAnsi="Verdana" w:cs="Arial"/>
          <w:sz w:val="22"/>
          <w:szCs w:val="22"/>
        </w:rPr>
      </w:pPr>
      <w:r>
        <w:rPr>
          <w:rFonts w:ascii="Verdana" w:hAnsi="Verdana" w:cs="Arial"/>
          <w:sz w:val="22"/>
          <w:szCs w:val="22"/>
        </w:rPr>
        <w:t>7.1</w:t>
      </w:r>
      <w:r>
        <w:rPr>
          <w:rFonts w:ascii="Verdana" w:hAnsi="Verdana" w:cs="Arial"/>
          <w:sz w:val="22"/>
          <w:szCs w:val="22"/>
        </w:rPr>
        <w:tab/>
        <w:t xml:space="preserve"> If you believe your concern was not taken seriously or the wrongdoing is still going on, you can contact the CQC contact details in point 4.5.2 above (the prescribed body), or for more advice, any the independent advisors listed in point 5 above.</w:t>
      </w:r>
    </w:p>
    <w:p w14:paraId="505A7A32" w14:textId="77777777" w:rsidR="00B60B9A" w:rsidRDefault="00B60B9A" w:rsidP="00B60B9A">
      <w:pPr>
        <w:rPr>
          <w:rFonts w:cs="Arial"/>
          <w:szCs w:val="22"/>
        </w:rPr>
      </w:pPr>
    </w:p>
    <w:p w14:paraId="3A0EAFC6" w14:textId="77777777" w:rsidR="00B60B9A" w:rsidRDefault="00B60B9A" w:rsidP="00B60B9A">
      <w:pPr>
        <w:rPr>
          <w:b/>
          <w:szCs w:val="22"/>
        </w:rPr>
      </w:pPr>
      <w:r>
        <w:rPr>
          <w:b/>
          <w:szCs w:val="22"/>
        </w:rPr>
        <w:t xml:space="preserve">8.0 Whistleblowing Quality Standards </w:t>
      </w:r>
    </w:p>
    <w:p w14:paraId="607A1013" w14:textId="77777777" w:rsidR="00B60B9A" w:rsidRDefault="00B60B9A" w:rsidP="00B60B9A">
      <w:pPr>
        <w:jc w:val="both"/>
        <w:rPr>
          <w:szCs w:val="22"/>
        </w:rPr>
      </w:pPr>
    </w:p>
    <w:p w14:paraId="45C79E3D" w14:textId="77777777" w:rsidR="00B60B9A" w:rsidRDefault="00B60B9A" w:rsidP="00B60B9A">
      <w:pPr>
        <w:ind w:left="1134" w:hanging="567"/>
        <w:jc w:val="both"/>
        <w:rPr>
          <w:szCs w:val="22"/>
        </w:rPr>
      </w:pPr>
      <w:r>
        <w:rPr>
          <w:szCs w:val="22"/>
        </w:rPr>
        <w:t xml:space="preserve">8.1 </w:t>
      </w:r>
      <w:r>
        <w:rPr>
          <w:szCs w:val="22"/>
        </w:rPr>
        <w:tab/>
        <w:t>The quality of this whistleblowing procedure will be monitored and evaluated from a used experience perspective. Feedback from each person using this procedure will be collected using the Whistleblowing Feedback Form (Appendix 1)</w:t>
      </w:r>
    </w:p>
    <w:p w14:paraId="160E753C" w14:textId="77777777" w:rsidR="00B60B9A" w:rsidRDefault="00B60B9A" w:rsidP="00B60B9A">
      <w:pPr>
        <w:ind w:left="1134" w:hanging="567"/>
        <w:jc w:val="both"/>
        <w:rPr>
          <w:szCs w:val="22"/>
        </w:rPr>
      </w:pPr>
    </w:p>
    <w:p w14:paraId="43B447ED" w14:textId="19712669" w:rsidR="00B60B9A" w:rsidRDefault="00B60B9A" w:rsidP="00B60B9A">
      <w:pPr>
        <w:ind w:left="1134" w:hanging="567"/>
        <w:jc w:val="both"/>
        <w:rPr>
          <w:szCs w:val="22"/>
        </w:rPr>
      </w:pPr>
      <w:r>
        <w:rPr>
          <w:szCs w:val="22"/>
        </w:rPr>
        <w:t>8.2</w:t>
      </w:r>
      <w:r>
        <w:rPr>
          <w:szCs w:val="22"/>
        </w:rPr>
        <w:tab/>
        <w:t>Staff knowledge and the organisation’s approach to supporting and learning from whistleblowing information will be monitored and evaluated using the</w:t>
      </w:r>
      <w:r w:rsidR="00D81D7E">
        <w:rPr>
          <w:szCs w:val="22"/>
        </w:rPr>
        <w:t xml:space="preserve"> </w:t>
      </w:r>
      <w:r w:rsidR="00D81D7E" w:rsidRPr="00014EC0">
        <w:rPr>
          <w:szCs w:val="22"/>
        </w:rPr>
        <w:t>Safeguarding &amp; Whistleblowing (Adult Social Care) Audit (T772)</w:t>
      </w:r>
    </w:p>
    <w:p w14:paraId="62C46A54" w14:textId="77777777" w:rsidR="00B60B9A" w:rsidRDefault="00B60B9A" w:rsidP="001663D9">
      <w:pPr>
        <w:rPr>
          <w:bCs/>
        </w:rPr>
      </w:pPr>
    </w:p>
    <w:p w14:paraId="2BA5700E" w14:textId="04C88961" w:rsidR="00FF30E3" w:rsidRDefault="00FF30E3" w:rsidP="00EC01CA">
      <w:pPr>
        <w:jc w:val="both"/>
        <w:rPr>
          <w:szCs w:val="22"/>
        </w:rPr>
      </w:pPr>
    </w:p>
    <w:p w14:paraId="1C4AFBDF" w14:textId="77777777" w:rsidR="00FF30E3" w:rsidRPr="00C70F96" w:rsidRDefault="00FF30E3" w:rsidP="00EC01CA">
      <w:pPr>
        <w:jc w:val="both"/>
        <w:rPr>
          <w:szCs w:val="22"/>
        </w:rPr>
      </w:pPr>
    </w:p>
    <w:sectPr w:rsidR="00FF30E3" w:rsidRPr="00C70F96" w:rsidSect="005E4FEC">
      <w:headerReference w:type="even" r:id="rId20"/>
      <w:headerReference w:type="default" r:id="rId21"/>
      <w:footerReference w:type="even" r:id="rId22"/>
      <w:footerReference w:type="default" r:id="rId23"/>
      <w:headerReference w:type="first" r:id="rId24"/>
      <w:footerReference w:type="first" r:id="rId25"/>
      <w:pgSz w:w="11907" w:h="16840" w:code="9"/>
      <w:pgMar w:top="567"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466D" w14:textId="77777777" w:rsidR="00BE6FDF" w:rsidRDefault="00BE6FDF">
      <w:r>
        <w:separator/>
      </w:r>
    </w:p>
  </w:endnote>
  <w:endnote w:type="continuationSeparator" w:id="0">
    <w:p w14:paraId="46CB0B41" w14:textId="77777777" w:rsidR="00BE6FDF" w:rsidRDefault="00BE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3532" w14:textId="77777777" w:rsidR="00ED76B6" w:rsidRDefault="00ED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788D" w14:textId="3375AF50" w:rsidR="00CA2BC4" w:rsidRPr="003F32D8" w:rsidRDefault="00595BE5">
    <w:pPr>
      <w:pStyle w:val="Footer"/>
      <w:tabs>
        <w:tab w:val="clear" w:pos="8640"/>
        <w:tab w:val="right" w:pos="9540"/>
      </w:tabs>
      <w:rPr>
        <w:sz w:val="16"/>
        <w:szCs w:val="16"/>
      </w:rPr>
    </w:pPr>
    <w:r>
      <w:rPr>
        <w:color w:val="4F81BD" w:themeColor="accent1"/>
        <w:sz w:val="16"/>
        <w:szCs w:val="16"/>
      </w:rPr>
      <w:t xml:space="preserve">G020 Whistleblowing Policy </w:t>
    </w:r>
    <w:r w:rsidR="00CA2BC4">
      <w:rPr>
        <w:sz w:val="16"/>
        <w:szCs w:val="16"/>
      </w:rPr>
      <w:tab/>
    </w:r>
    <w:r w:rsidR="00CA2BC4" w:rsidRPr="003F32D8">
      <w:rPr>
        <w:sz w:val="16"/>
        <w:szCs w:val="16"/>
      </w:rPr>
      <w:tab/>
      <w:t xml:space="preserve">Page </w:t>
    </w:r>
    <w:r w:rsidR="00CA2BC4" w:rsidRPr="003F32D8">
      <w:rPr>
        <w:rStyle w:val="PageNumber"/>
        <w:sz w:val="16"/>
        <w:szCs w:val="16"/>
      </w:rPr>
      <w:fldChar w:fldCharType="begin"/>
    </w:r>
    <w:r w:rsidR="00CA2BC4" w:rsidRPr="003F32D8">
      <w:rPr>
        <w:rStyle w:val="PageNumber"/>
        <w:sz w:val="16"/>
        <w:szCs w:val="16"/>
      </w:rPr>
      <w:instrText xml:space="preserve"> PAGE </w:instrText>
    </w:r>
    <w:r w:rsidR="00CA2BC4" w:rsidRPr="003F32D8">
      <w:rPr>
        <w:rStyle w:val="PageNumber"/>
        <w:sz w:val="16"/>
        <w:szCs w:val="16"/>
      </w:rPr>
      <w:fldChar w:fldCharType="separate"/>
    </w:r>
    <w:r w:rsidR="00B721C4">
      <w:rPr>
        <w:rStyle w:val="PageNumber"/>
        <w:noProof/>
        <w:sz w:val="16"/>
        <w:szCs w:val="16"/>
      </w:rPr>
      <w:t>4</w:t>
    </w:r>
    <w:r w:rsidR="00CA2BC4" w:rsidRPr="003F32D8">
      <w:rPr>
        <w:rStyle w:val="PageNumber"/>
        <w:sz w:val="16"/>
        <w:szCs w:val="16"/>
      </w:rPr>
      <w:fldChar w:fldCharType="end"/>
    </w:r>
    <w:r w:rsidR="00CA2BC4" w:rsidRPr="003F32D8">
      <w:rPr>
        <w:rStyle w:val="PageNumber"/>
        <w:sz w:val="16"/>
        <w:szCs w:val="16"/>
      </w:rPr>
      <w:t xml:space="preserve"> of </w:t>
    </w:r>
    <w:r w:rsidR="00CA2BC4" w:rsidRPr="003F32D8">
      <w:rPr>
        <w:rStyle w:val="PageNumber"/>
        <w:sz w:val="16"/>
        <w:szCs w:val="16"/>
      </w:rPr>
      <w:fldChar w:fldCharType="begin"/>
    </w:r>
    <w:r w:rsidR="00CA2BC4" w:rsidRPr="003F32D8">
      <w:rPr>
        <w:rStyle w:val="PageNumber"/>
        <w:sz w:val="16"/>
        <w:szCs w:val="16"/>
      </w:rPr>
      <w:instrText xml:space="preserve"> NUMPAGES </w:instrText>
    </w:r>
    <w:r w:rsidR="00CA2BC4" w:rsidRPr="003F32D8">
      <w:rPr>
        <w:rStyle w:val="PageNumber"/>
        <w:sz w:val="16"/>
        <w:szCs w:val="16"/>
      </w:rPr>
      <w:fldChar w:fldCharType="separate"/>
    </w:r>
    <w:r w:rsidR="00B721C4">
      <w:rPr>
        <w:rStyle w:val="PageNumber"/>
        <w:noProof/>
        <w:sz w:val="16"/>
        <w:szCs w:val="16"/>
      </w:rPr>
      <w:t>4</w:t>
    </w:r>
    <w:r w:rsidR="00CA2BC4" w:rsidRPr="003F32D8">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1DD1" w14:textId="77777777" w:rsidR="00ED76B6" w:rsidRDefault="00ED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57FB" w14:textId="77777777" w:rsidR="00BE6FDF" w:rsidRDefault="00BE6FDF">
      <w:r>
        <w:separator/>
      </w:r>
    </w:p>
  </w:footnote>
  <w:footnote w:type="continuationSeparator" w:id="0">
    <w:p w14:paraId="522CB624" w14:textId="77777777" w:rsidR="00BE6FDF" w:rsidRDefault="00BE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EBAA" w14:textId="77777777" w:rsidR="00ED76B6" w:rsidRDefault="00ED7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44EF" w14:textId="77777777" w:rsidR="00ED76B6" w:rsidRDefault="00ED7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7A69" w14:textId="77777777" w:rsidR="00ED76B6" w:rsidRDefault="00ED7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CC5"/>
    <w:multiLevelType w:val="multilevel"/>
    <w:tmpl w:val="AF281C78"/>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F03149"/>
    <w:multiLevelType w:val="hybridMultilevel"/>
    <w:tmpl w:val="EA822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C7F09"/>
    <w:multiLevelType w:val="multilevel"/>
    <w:tmpl w:val="C30AE768"/>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C15FD0"/>
    <w:multiLevelType w:val="multilevel"/>
    <w:tmpl w:val="13341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1D27258B"/>
    <w:multiLevelType w:val="multilevel"/>
    <w:tmpl w:val="1174F53C"/>
    <w:lvl w:ilvl="0">
      <w:start w:val="4"/>
      <w:numFmt w:val="decimal"/>
      <w:lvlText w:val="%1"/>
      <w:lvlJc w:val="left"/>
      <w:pPr>
        <w:ind w:left="580" w:hanging="58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EA83F9C"/>
    <w:multiLevelType w:val="multilevel"/>
    <w:tmpl w:val="0DDCFB30"/>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15:restartNumberingAfterBreak="0">
    <w:nsid w:val="20F215CA"/>
    <w:multiLevelType w:val="hybridMultilevel"/>
    <w:tmpl w:val="BB5A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14BF6"/>
    <w:multiLevelType w:val="multilevel"/>
    <w:tmpl w:val="C9C4D972"/>
    <w:lvl w:ilvl="0">
      <w:start w:val="1"/>
      <w:numFmt w:val="lowerLetter"/>
      <w:lvlText w:val="%1)"/>
      <w:lvlJc w:val="left"/>
      <w:pPr>
        <w:tabs>
          <w:tab w:val="num" w:pos="1146"/>
        </w:tabs>
        <w:ind w:left="1146" w:hanging="720"/>
      </w:p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985"/>
        </w:tabs>
        <w:ind w:left="4985"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280"/>
        </w:tabs>
        <w:ind w:left="8280" w:hanging="2520"/>
      </w:pPr>
    </w:lvl>
  </w:abstractNum>
  <w:abstractNum w:abstractNumId="8" w15:restartNumberingAfterBreak="0">
    <w:nsid w:val="28BE3CEC"/>
    <w:multiLevelType w:val="hybridMultilevel"/>
    <w:tmpl w:val="F91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725AD"/>
    <w:multiLevelType w:val="hybridMultilevel"/>
    <w:tmpl w:val="294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0631E"/>
    <w:multiLevelType w:val="multilevel"/>
    <w:tmpl w:val="9AF6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E006A"/>
    <w:multiLevelType w:val="multilevel"/>
    <w:tmpl w:val="2EA4B76A"/>
    <w:lvl w:ilvl="0">
      <w:start w:val="3"/>
      <w:numFmt w:val="decimal"/>
      <w:lvlText w:val="%1"/>
      <w:lvlJc w:val="left"/>
      <w:pPr>
        <w:ind w:left="390" w:hanging="390"/>
      </w:pPr>
    </w:lvl>
    <w:lvl w:ilvl="1">
      <w:start w:val="2"/>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2" w15:restartNumberingAfterBreak="0">
    <w:nsid w:val="38CE0587"/>
    <w:multiLevelType w:val="hybridMultilevel"/>
    <w:tmpl w:val="71AA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F15D2F"/>
    <w:multiLevelType w:val="multilevel"/>
    <w:tmpl w:val="0B50741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15:restartNumberingAfterBreak="0">
    <w:nsid w:val="3BF566A2"/>
    <w:multiLevelType w:val="multilevel"/>
    <w:tmpl w:val="5FA011C4"/>
    <w:lvl w:ilvl="0">
      <w:start w:val="6"/>
      <w:numFmt w:val="decimal"/>
      <w:lvlText w:val="%1"/>
      <w:lvlJc w:val="left"/>
      <w:pPr>
        <w:ind w:left="630" w:hanging="630"/>
      </w:pPr>
    </w:lvl>
    <w:lvl w:ilvl="1">
      <w:start w:val="1"/>
      <w:numFmt w:val="decimal"/>
      <w:lvlText w:val="%1.%2"/>
      <w:lvlJc w:val="left"/>
      <w:pPr>
        <w:ind w:left="1285" w:hanging="720"/>
      </w:pPr>
    </w:lvl>
    <w:lvl w:ilvl="2">
      <w:start w:val="1"/>
      <w:numFmt w:val="decimal"/>
      <w:lvlText w:val="%1.%2.%3"/>
      <w:lvlJc w:val="left"/>
      <w:pPr>
        <w:ind w:left="1931" w:hanging="1080"/>
      </w:pPr>
      <w:rPr>
        <w:b w:val="0"/>
        <w:bCs/>
        <w:color w:val="auto"/>
      </w:rPr>
    </w:lvl>
    <w:lvl w:ilvl="3">
      <w:start w:val="1"/>
      <w:numFmt w:val="decimal"/>
      <w:lvlText w:val="%1.%2.%3.%4"/>
      <w:lvlJc w:val="left"/>
      <w:pPr>
        <w:ind w:left="2775" w:hanging="1080"/>
      </w:pPr>
    </w:lvl>
    <w:lvl w:ilvl="4">
      <w:start w:val="1"/>
      <w:numFmt w:val="decimal"/>
      <w:lvlText w:val="%1.%2.%3.%4.%5"/>
      <w:lvlJc w:val="left"/>
      <w:pPr>
        <w:ind w:left="3700" w:hanging="1440"/>
      </w:pPr>
    </w:lvl>
    <w:lvl w:ilvl="5">
      <w:start w:val="1"/>
      <w:numFmt w:val="decimal"/>
      <w:lvlText w:val="%1.%2.%3.%4.%5.%6"/>
      <w:lvlJc w:val="left"/>
      <w:pPr>
        <w:ind w:left="4625" w:hanging="1800"/>
      </w:pPr>
    </w:lvl>
    <w:lvl w:ilvl="6">
      <w:start w:val="1"/>
      <w:numFmt w:val="decimal"/>
      <w:lvlText w:val="%1.%2.%3.%4.%5.%6.%7"/>
      <w:lvlJc w:val="left"/>
      <w:pPr>
        <w:ind w:left="5550" w:hanging="2160"/>
      </w:pPr>
    </w:lvl>
    <w:lvl w:ilvl="7">
      <w:start w:val="1"/>
      <w:numFmt w:val="decimal"/>
      <w:lvlText w:val="%1.%2.%3.%4.%5.%6.%7.%8"/>
      <w:lvlJc w:val="left"/>
      <w:pPr>
        <w:ind w:left="6475" w:hanging="2520"/>
      </w:pPr>
    </w:lvl>
    <w:lvl w:ilvl="8">
      <w:start w:val="1"/>
      <w:numFmt w:val="decimal"/>
      <w:lvlText w:val="%1.%2.%3.%4.%5.%6.%7.%8.%9"/>
      <w:lvlJc w:val="left"/>
      <w:pPr>
        <w:ind w:left="7040" w:hanging="2520"/>
      </w:pPr>
    </w:lvl>
  </w:abstractNum>
  <w:abstractNum w:abstractNumId="15" w15:restartNumberingAfterBreak="0">
    <w:nsid w:val="3CD02A2E"/>
    <w:multiLevelType w:val="hybridMultilevel"/>
    <w:tmpl w:val="CC1C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5E481B"/>
    <w:multiLevelType w:val="multilevel"/>
    <w:tmpl w:val="D0F607EA"/>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1D7236B"/>
    <w:multiLevelType w:val="hybridMultilevel"/>
    <w:tmpl w:val="D55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B0A7C"/>
    <w:multiLevelType w:val="hybridMultilevel"/>
    <w:tmpl w:val="BCA23F78"/>
    <w:lvl w:ilvl="0" w:tplc="93081E4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A87058"/>
    <w:multiLevelType w:val="multilevel"/>
    <w:tmpl w:val="157CA134"/>
    <w:lvl w:ilvl="0">
      <w:start w:val="4"/>
      <w:numFmt w:val="decimal"/>
      <w:lvlText w:val="%1"/>
      <w:lvlJc w:val="left"/>
      <w:pPr>
        <w:tabs>
          <w:tab w:val="num" w:pos="360"/>
        </w:tabs>
        <w:ind w:left="360" w:hanging="360"/>
      </w:pPr>
    </w:lvl>
    <w:lvl w:ilvl="1">
      <w:start w:val="1"/>
      <w:numFmt w:val="decimal"/>
      <w:lvlText w:val="%1.%2"/>
      <w:lvlJc w:val="left"/>
      <w:pPr>
        <w:tabs>
          <w:tab w:val="num" w:pos="1410"/>
        </w:tabs>
        <w:ind w:left="1410" w:hanging="720"/>
      </w:pPr>
      <w:rPr>
        <w:b w:val="0"/>
      </w:rPr>
    </w:lvl>
    <w:lvl w:ilvl="2">
      <w:start w:val="1"/>
      <w:numFmt w:val="decimal"/>
      <w:lvlText w:val="%1.%2.%3"/>
      <w:lvlJc w:val="left"/>
      <w:pPr>
        <w:tabs>
          <w:tab w:val="num" w:pos="2357"/>
        </w:tabs>
        <w:ind w:left="2357" w:hanging="1080"/>
      </w:pPr>
      <w:rPr>
        <w:b w:val="0"/>
      </w:rPr>
    </w:lvl>
    <w:lvl w:ilvl="3">
      <w:start w:val="1"/>
      <w:numFmt w:val="decimal"/>
      <w:lvlText w:val="%1.%2.%3.%4"/>
      <w:lvlJc w:val="left"/>
      <w:pPr>
        <w:tabs>
          <w:tab w:val="num" w:pos="3150"/>
        </w:tabs>
        <w:ind w:left="3150" w:hanging="1080"/>
      </w:pPr>
    </w:lvl>
    <w:lvl w:ilvl="4">
      <w:start w:val="1"/>
      <w:numFmt w:val="decimal"/>
      <w:lvlText w:val="%1.%2.%3.%4.%5"/>
      <w:lvlJc w:val="left"/>
      <w:pPr>
        <w:tabs>
          <w:tab w:val="num" w:pos="4200"/>
        </w:tabs>
        <w:ind w:left="4200" w:hanging="1440"/>
      </w:pPr>
    </w:lvl>
    <w:lvl w:ilvl="5">
      <w:start w:val="1"/>
      <w:numFmt w:val="decimal"/>
      <w:lvlText w:val="%1.%2.%3.%4.%5.%6"/>
      <w:lvlJc w:val="left"/>
      <w:pPr>
        <w:tabs>
          <w:tab w:val="num" w:pos="5250"/>
        </w:tabs>
        <w:ind w:left="5250" w:hanging="1800"/>
      </w:pPr>
    </w:lvl>
    <w:lvl w:ilvl="6">
      <w:start w:val="1"/>
      <w:numFmt w:val="decimal"/>
      <w:lvlText w:val="%1.%2.%3.%4.%5.%6.%7"/>
      <w:lvlJc w:val="left"/>
      <w:pPr>
        <w:tabs>
          <w:tab w:val="num" w:pos="6300"/>
        </w:tabs>
        <w:ind w:left="6300" w:hanging="2160"/>
      </w:pPr>
    </w:lvl>
    <w:lvl w:ilvl="7">
      <w:start w:val="1"/>
      <w:numFmt w:val="decimal"/>
      <w:lvlText w:val="%1.%2.%3.%4.%5.%6.%7.%8"/>
      <w:lvlJc w:val="left"/>
      <w:pPr>
        <w:tabs>
          <w:tab w:val="num" w:pos="7350"/>
        </w:tabs>
        <w:ind w:left="7350" w:hanging="2520"/>
      </w:pPr>
    </w:lvl>
    <w:lvl w:ilvl="8">
      <w:start w:val="1"/>
      <w:numFmt w:val="decimal"/>
      <w:lvlText w:val="%1.%2.%3.%4.%5.%6.%7.%8.%9"/>
      <w:lvlJc w:val="left"/>
      <w:pPr>
        <w:tabs>
          <w:tab w:val="num" w:pos="8040"/>
        </w:tabs>
        <w:ind w:left="8040" w:hanging="2520"/>
      </w:pPr>
    </w:lvl>
  </w:abstractNum>
  <w:abstractNum w:abstractNumId="20" w15:restartNumberingAfterBreak="0">
    <w:nsid w:val="45087DCC"/>
    <w:multiLevelType w:val="multilevel"/>
    <w:tmpl w:val="2DB8583C"/>
    <w:lvl w:ilvl="0">
      <w:start w:val="3"/>
      <w:numFmt w:val="decimal"/>
      <w:lvlText w:val="%1.0"/>
      <w:lvlJc w:val="left"/>
      <w:pPr>
        <w:tabs>
          <w:tab w:val="num" w:pos="720"/>
        </w:tabs>
        <w:ind w:left="720" w:hanging="720"/>
      </w:p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280"/>
        </w:tabs>
        <w:ind w:left="8280" w:hanging="2520"/>
      </w:pPr>
    </w:lvl>
  </w:abstractNum>
  <w:abstractNum w:abstractNumId="21" w15:restartNumberingAfterBreak="0">
    <w:nsid w:val="47280378"/>
    <w:multiLevelType w:val="multilevel"/>
    <w:tmpl w:val="A124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123FB"/>
    <w:multiLevelType w:val="multilevel"/>
    <w:tmpl w:val="2C94B876"/>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A2B5E"/>
    <w:multiLevelType w:val="hybridMultilevel"/>
    <w:tmpl w:val="F0801F02"/>
    <w:lvl w:ilvl="0" w:tplc="B42A45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224BB7"/>
    <w:multiLevelType w:val="multilevel"/>
    <w:tmpl w:val="35A45ECA"/>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BCA4799"/>
    <w:multiLevelType w:val="multilevel"/>
    <w:tmpl w:val="08ECBD96"/>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07C5AD8"/>
    <w:multiLevelType w:val="multilevel"/>
    <w:tmpl w:val="9AF6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3476AB"/>
    <w:multiLevelType w:val="hybridMultilevel"/>
    <w:tmpl w:val="A77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A4627"/>
    <w:multiLevelType w:val="hybridMultilevel"/>
    <w:tmpl w:val="14042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6B7E24"/>
    <w:multiLevelType w:val="multilevel"/>
    <w:tmpl w:val="DC4C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DA4FF0"/>
    <w:multiLevelType w:val="hybridMultilevel"/>
    <w:tmpl w:val="D800F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B16AA4"/>
    <w:multiLevelType w:val="hybridMultilevel"/>
    <w:tmpl w:val="2E8065DA"/>
    <w:lvl w:ilvl="0" w:tplc="0E80B76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EB601C"/>
    <w:multiLevelType w:val="multilevel"/>
    <w:tmpl w:val="CBD6709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67782727"/>
    <w:multiLevelType w:val="hybridMultilevel"/>
    <w:tmpl w:val="58F40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9E5A1C"/>
    <w:multiLevelType w:val="multilevel"/>
    <w:tmpl w:val="4D6C9102"/>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F2F1D10"/>
    <w:multiLevelType w:val="multilevel"/>
    <w:tmpl w:val="2C74EC7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12448E1"/>
    <w:multiLevelType w:val="multilevel"/>
    <w:tmpl w:val="5BF2DE42"/>
    <w:lvl w:ilvl="0">
      <w:start w:val="1"/>
      <w:numFmt w:val="decimal"/>
      <w:lvlText w:val="%1.0"/>
      <w:lvlJc w:val="left"/>
      <w:pPr>
        <w:ind w:left="720" w:hanging="720"/>
      </w:pPr>
      <w:rPr>
        <w:rFonts w:cs="Times New Roman" w:hint="default"/>
        <w:b w:val="0"/>
        <w:sz w:val="22"/>
      </w:rPr>
    </w:lvl>
    <w:lvl w:ilvl="1">
      <w:start w:val="1"/>
      <w:numFmt w:val="decimal"/>
      <w:lvlText w:val="%1.%2"/>
      <w:lvlJc w:val="left"/>
      <w:pPr>
        <w:ind w:left="1440" w:hanging="720"/>
      </w:pPr>
      <w:rPr>
        <w:rFonts w:cs="Times New Roman" w:hint="default"/>
        <w:b w:val="0"/>
        <w:sz w:val="22"/>
      </w:rPr>
    </w:lvl>
    <w:lvl w:ilvl="2">
      <w:start w:val="1"/>
      <w:numFmt w:val="decimal"/>
      <w:lvlText w:val="%1.%2.%3"/>
      <w:lvlJc w:val="left"/>
      <w:pPr>
        <w:ind w:left="2520" w:hanging="1080"/>
      </w:pPr>
      <w:rPr>
        <w:rFonts w:cs="Times New Roman" w:hint="default"/>
        <w:b w:val="0"/>
        <w:sz w:val="22"/>
      </w:rPr>
    </w:lvl>
    <w:lvl w:ilvl="3">
      <w:start w:val="1"/>
      <w:numFmt w:val="decimal"/>
      <w:lvlText w:val="%1.%2.%3.%4"/>
      <w:lvlJc w:val="left"/>
      <w:pPr>
        <w:ind w:left="3600" w:hanging="1440"/>
      </w:pPr>
      <w:rPr>
        <w:rFonts w:cs="Times New Roman" w:hint="default"/>
        <w:b w:val="0"/>
        <w:sz w:val="22"/>
      </w:rPr>
    </w:lvl>
    <w:lvl w:ilvl="4">
      <w:start w:val="1"/>
      <w:numFmt w:val="decimal"/>
      <w:lvlText w:val="%1.%2.%3.%4.%5"/>
      <w:lvlJc w:val="left"/>
      <w:pPr>
        <w:ind w:left="4320" w:hanging="1440"/>
      </w:pPr>
      <w:rPr>
        <w:rFonts w:cs="Times New Roman" w:hint="default"/>
        <w:b w:val="0"/>
        <w:sz w:val="22"/>
      </w:rPr>
    </w:lvl>
    <w:lvl w:ilvl="5">
      <w:start w:val="1"/>
      <w:numFmt w:val="decimal"/>
      <w:lvlText w:val="%1.%2.%3.%4.%5.%6"/>
      <w:lvlJc w:val="left"/>
      <w:pPr>
        <w:ind w:left="5400" w:hanging="1800"/>
      </w:pPr>
      <w:rPr>
        <w:rFonts w:cs="Times New Roman" w:hint="default"/>
        <w:b w:val="0"/>
        <w:sz w:val="22"/>
      </w:rPr>
    </w:lvl>
    <w:lvl w:ilvl="6">
      <w:start w:val="1"/>
      <w:numFmt w:val="decimal"/>
      <w:lvlText w:val="%1.%2.%3.%4.%5.%6.%7"/>
      <w:lvlJc w:val="left"/>
      <w:pPr>
        <w:ind w:left="6480" w:hanging="2160"/>
      </w:pPr>
      <w:rPr>
        <w:rFonts w:cs="Times New Roman" w:hint="default"/>
        <w:b w:val="0"/>
        <w:sz w:val="22"/>
      </w:rPr>
    </w:lvl>
    <w:lvl w:ilvl="7">
      <w:start w:val="1"/>
      <w:numFmt w:val="decimal"/>
      <w:lvlText w:val="%1.%2.%3.%4.%5.%6.%7.%8"/>
      <w:lvlJc w:val="left"/>
      <w:pPr>
        <w:ind w:left="7560" w:hanging="2520"/>
      </w:pPr>
      <w:rPr>
        <w:rFonts w:cs="Times New Roman" w:hint="default"/>
        <w:b w:val="0"/>
        <w:sz w:val="22"/>
      </w:rPr>
    </w:lvl>
    <w:lvl w:ilvl="8">
      <w:start w:val="1"/>
      <w:numFmt w:val="decimal"/>
      <w:lvlText w:val="%1.%2.%3.%4.%5.%6.%7.%8.%9"/>
      <w:lvlJc w:val="left"/>
      <w:pPr>
        <w:ind w:left="8640" w:hanging="2880"/>
      </w:pPr>
      <w:rPr>
        <w:rFonts w:cs="Times New Roman" w:hint="default"/>
        <w:b w:val="0"/>
        <w:sz w:val="22"/>
      </w:rPr>
    </w:lvl>
  </w:abstractNum>
  <w:abstractNum w:abstractNumId="37" w15:restartNumberingAfterBreak="0">
    <w:nsid w:val="730564FD"/>
    <w:multiLevelType w:val="hybridMultilevel"/>
    <w:tmpl w:val="32D6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2208C"/>
    <w:multiLevelType w:val="hybridMultilevel"/>
    <w:tmpl w:val="97D2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6308A"/>
    <w:multiLevelType w:val="multilevel"/>
    <w:tmpl w:val="CA4C62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55196387">
    <w:abstractNumId w:val="9"/>
  </w:num>
  <w:num w:numId="2" w16cid:durableId="586157151">
    <w:abstractNumId w:val="18"/>
  </w:num>
  <w:num w:numId="3" w16cid:durableId="1961840137">
    <w:abstractNumId w:val="31"/>
  </w:num>
  <w:num w:numId="4" w16cid:durableId="395010706">
    <w:abstractNumId w:val="27"/>
  </w:num>
  <w:num w:numId="5" w16cid:durableId="1722905302">
    <w:abstractNumId w:val="17"/>
  </w:num>
  <w:num w:numId="6" w16cid:durableId="1547183555">
    <w:abstractNumId w:val="8"/>
  </w:num>
  <w:num w:numId="7" w16cid:durableId="1569460813">
    <w:abstractNumId w:val="28"/>
  </w:num>
  <w:num w:numId="8" w16cid:durableId="1807769646">
    <w:abstractNumId w:val="38"/>
  </w:num>
  <w:num w:numId="9" w16cid:durableId="72355820">
    <w:abstractNumId w:val="25"/>
  </w:num>
  <w:num w:numId="10" w16cid:durableId="596518634">
    <w:abstractNumId w:val="23"/>
  </w:num>
  <w:num w:numId="11" w16cid:durableId="911084188">
    <w:abstractNumId w:val="12"/>
  </w:num>
  <w:num w:numId="12" w16cid:durableId="1646007913">
    <w:abstractNumId w:val="37"/>
  </w:num>
  <w:num w:numId="13" w16cid:durableId="1241524573">
    <w:abstractNumId w:val="30"/>
  </w:num>
  <w:num w:numId="14" w16cid:durableId="932013610">
    <w:abstractNumId w:val="15"/>
  </w:num>
  <w:num w:numId="15" w16cid:durableId="1653604403">
    <w:abstractNumId w:val="1"/>
  </w:num>
  <w:num w:numId="16" w16cid:durableId="287594068">
    <w:abstractNumId w:val="33"/>
  </w:num>
  <w:num w:numId="17" w16cid:durableId="866915622">
    <w:abstractNumId w:val="32"/>
  </w:num>
  <w:num w:numId="18" w16cid:durableId="1698969040">
    <w:abstractNumId w:val="35"/>
  </w:num>
  <w:num w:numId="19" w16cid:durableId="2060012831">
    <w:abstractNumId w:val="34"/>
  </w:num>
  <w:num w:numId="20" w16cid:durableId="1390422698">
    <w:abstractNumId w:val="6"/>
  </w:num>
  <w:num w:numId="21" w16cid:durableId="1662658426">
    <w:abstractNumId w:val="36"/>
  </w:num>
  <w:num w:numId="22" w16cid:durableId="888032118">
    <w:abstractNumId w:val="3"/>
  </w:num>
  <w:num w:numId="23" w16cid:durableId="708339065">
    <w:abstractNumId w:val="24"/>
  </w:num>
  <w:num w:numId="24" w16cid:durableId="2052915889">
    <w:abstractNumId w:val="13"/>
  </w:num>
  <w:num w:numId="25" w16cid:durableId="1311518172">
    <w:abstractNumId w:val="10"/>
  </w:num>
  <w:num w:numId="26" w16cid:durableId="960457280">
    <w:abstractNumId w:val="29"/>
  </w:num>
  <w:num w:numId="27" w16cid:durableId="576012130">
    <w:abstractNumId w:val="26"/>
  </w:num>
  <w:num w:numId="28" w16cid:durableId="740249211">
    <w:abstractNumId w:val="22"/>
  </w:num>
  <w:num w:numId="29" w16cid:durableId="457072666">
    <w:abstractNumId w:val="21"/>
  </w:num>
  <w:num w:numId="30" w16cid:durableId="1058554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828896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1077120">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736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35459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092352">
    <w:abstractNumId w:val="16"/>
  </w:num>
  <w:num w:numId="36" w16cid:durableId="1071195487">
    <w:abstractNumId w:val="2"/>
  </w:num>
  <w:num w:numId="37" w16cid:durableId="384062461">
    <w:abstractNumId w:val="0"/>
  </w:num>
  <w:num w:numId="38" w16cid:durableId="700933529">
    <w:abstractNumId w:val="4"/>
  </w:num>
  <w:num w:numId="39" w16cid:durableId="497381372">
    <w:abstractNumId w:val="39"/>
  </w:num>
  <w:num w:numId="40" w16cid:durableId="381712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20936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8E"/>
    <w:rsid w:val="00005E55"/>
    <w:rsid w:val="00010DD7"/>
    <w:rsid w:val="00014EC0"/>
    <w:rsid w:val="00020EAA"/>
    <w:rsid w:val="00033493"/>
    <w:rsid w:val="00036695"/>
    <w:rsid w:val="00041EA8"/>
    <w:rsid w:val="000427E9"/>
    <w:rsid w:val="00044302"/>
    <w:rsid w:val="00050DE1"/>
    <w:rsid w:val="00053117"/>
    <w:rsid w:val="0005523E"/>
    <w:rsid w:val="0006138F"/>
    <w:rsid w:val="0006310B"/>
    <w:rsid w:val="00070E0C"/>
    <w:rsid w:val="00072420"/>
    <w:rsid w:val="00074514"/>
    <w:rsid w:val="000805EE"/>
    <w:rsid w:val="000829EF"/>
    <w:rsid w:val="000900D4"/>
    <w:rsid w:val="00092CF9"/>
    <w:rsid w:val="00095A30"/>
    <w:rsid w:val="000A5EE3"/>
    <w:rsid w:val="000D065C"/>
    <w:rsid w:val="000D0F1F"/>
    <w:rsid w:val="000D31C4"/>
    <w:rsid w:val="000E023A"/>
    <w:rsid w:val="000E2CC1"/>
    <w:rsid w:val="000E62B6"/>
    <w:rsid w:val="000E6F43"/>
    <w:rsid w:val="000E702D"/>
    <w:rsid w:val="000F0C1F"/>
    <w:rsid w:val="000F13A5"/>
    <w:rsid w:val="000F3A74"/>
    <w:rsid w:val="000F4ED6"/>
    <w:rsid w:val="00105721"/>
    <w:rsid w:val="001220A8"/>
    <w:rsid w:val="00123C9F"/>
    <w:rsid w:val="001250A9"/>
    <w:rsid w:val="00126661"/>
    <w:rsid w:val="00127FC3"/>
    <w:rsid w:val="0013082E"/>
    <w:rsid w:val="00132927"/>
    <w:rsid w:val="00137AB2"/>
    <w:rsid w:val="001505E7"/>
    <w:rsid w:val="001531C0"/>
    <w:rsid w:val="00153546"/>
    <w:rsid w:val="001614F3"/>
    <w:rsid w:val="001663D9"/>
    <w:rsid w:val="00180364"/>
    <w:rsid w:val="00183B87"/>
    <w:rsid w:val="001871EF"/>
    <w:rsid w:val="00193758"/>
    <w:rsid w:val="001A3EAE"/>
    <w:rsid w:val="001C0CD0"/>
    <w:rsid w:val="001C311E"/>
    <w:rsid w:val="001D74BC"/>
    <w:rsid w:val="001E65A3"/>
    <w:rsid w:val="001E6A31"/>
    <w:rsid w:val="001F3445"/>
    <w:rsid w:val="001F6587"/>
    <w:rsid w:val="00210A2C"/>
    <w:rsid w:val="00223C32"/>
    <w:rsid w:val="00240940"/>
    <w:rsid w:val="00246F16"/>
    <w:rsid w:val="002508ED"/>
    <w:rsid w:val="002559A1"/>
    <w:rsid w:val="00255C5E"/>
    <w:rsid w:val="00261BBE"/>
    <w:rsid w:val="00264C49"/>
    <w:rsid w:val="00265AB8"/>
    <w:rsid w:val="00266465"/>
    <w:rsid w:val="0027158E"/>
    <w:rsid w:val="0029017B"/>
    <w:rsid w:val="00290A64"/>
    <w:rsid w:val="00290D4B"/>
    <w:rsid w:val="00292C3C"/>
    <w:rsid w:val="0029601C"/>
    <w:rsid w:val="002B1EF4"/>
    <w:rsid w:val="002B3515"/>
    <w:rsid w:val="002B7BE6"/>
    <w:rsid w:val="002C13DB"/>
    <w:rsid w:val="002C3247"/>
    <w:rsid w:val="002C5DA6"/>
    <w:rsid w:val="002D2D95"/>
    <w:rsid w:val="002E75E3"/>
    <w:rsid w:val="002F03DD"/>
    <w:rsid w:val="002F2F03"/>
    <w:rsid w:val="002F428E"/>
    <w:rsid w:val="002F6BBC"/>
    <w:rsid w:val="00305029"/>
    <w:rsid w:val="00306538"/>
    <w:rsid w:val="00320433"/>
    <w:rsid w:val="00320A5D"/>
    <w:rsid w:val="0032264C"/>
    <w:rsid w:val="003234B8"/>
    <w:rsid w:val="003342D0"/>
    <w:rsid w:val="00341B86"/>
    <w:rsid w:val="003435C9"/>
    <w:rsid w:val="0034474D"/>
    <w:rsid w:val="00344A7D"/>
    <w:rsid w:val="00352B32"/>
    <w:rsid w:val="00354576"/>
    <w:rsid w:val="00362839"/>
    <w:rsid w:val="00363FFF"/>
    <w:rsid w:val="00366433"/>
    <w:rsid w:val="00375441"/>
    <w:rsid w:val="00386452"/>
    <w:rsid w:val="00394C71"/>
    <w:rsid w:val="00396151"/>
    <w:rsid w:val="003A11FD"/>
    <w:rsid w:val="003A1A84"/>
    <w:rsid w:val="003A59C8"/>
    <w:rsid w:val="003B226E"/>
    <w:rsid w:val="003B3FB9"/>
    <w:rsid w:val="003C652E"/>
    <w:rsid w:val="003C7046"/>
    <w:rsid w:val="003D3BE6"/>
    <w:rsid w:val="003D41F9"/>
    <w:rsid w:val="003E1D24"/>
    <w:rsid w:val="003E40C8"/>
    <w:rsid w:val="003E52CD"/>
    <w:rsid w:val="003F32D8"/>
    <w:rsid w:val="003F348E"/>
    <w:rsid w:val="003F4022"/>
    <w:rsid w:val="003F5AC8"/>
    <w:rsid w:val="004039C9"/>
    <w:rsid w:val="00404142"/>
    <w:rsid w:val="00407A09"/>
    <w:rsid w:val="00410700"/>
    <w:rsid w:val="00420C87"/>
    <w:rsid w:val="00421A27"/>
    <w:rsid w:val="0042237D"/>
    <w:rsid w:val="004303D3"/>
    <w:rsid w:val="0044080B"/>
    <w:rsid w:val="00440C70"/>
    <w:rsid w:val="00440E30"/>
    <w:rsid w:val="00442C90"/>
    <w:rsid w:val="00444A2B"/>
    <w:rsid w:val="00445910"/>
    <w:rsid w:val="00445F9E"/>
    <w:rsid w:val="00451EE3"/>
    <w:rsid w:val="00452DAB"/>
    <w:rsid w:val="0045643B"/>
    <w:rsid w:val="00460171"/>
    <w:rsid w:val="004615BB"/>
    <w:rsid w:val="004736DA"/>
    <w:rsid w:val="00494F7B"/>
    <w:rsid w:val="004A0B0C"/>
    <w:rsid w:val="004A1724"/>
    <w:rsid w:val="004B7726"/>
    <w:rsid w:val="004C2303"/>
    <w:rsid w:val="004C3106"/>
    <w:rsid w:val="004D1B36"/>
    <w:rsid w:val="004D1F6C"/>
    <w:rsid w:val="004D2F2E"/>
    <w:rsid w:val="004D4DD0"/>
    <w:rsid w:val="004E1046"/>
    <w:rsid w:val="004F712C"/>
    <w:rsid w:val="004F7671"/>
    <w:rsid w:val="00507632"/>
    <w:rsid w:val="00513842"/>
    <w:rsid w:val="00516655"/>
    <w:rsid w:val="00516A52"/>
    <w:rsid w:val="0051712F"/>
    <w:rsid w:val="00517BB9"/>
    <w:rsid w:val="00524B3B"/>
    <w:rsid w:val="0052507D"/>
    <w:rsid w:val="00526371"/>
    <w:rsid w:val="00532DF4"/>
    <w:rsid w:val="00534505"/>
    <w:rsid w:val="0053567D"/>
    <w:rsid w:val="00541445"/>
    <w:rsid w:val="005422D3"/>
    <w:rsid w:val="00546FB0"/>
    <w:rsid w:val="00550D45"/>
    <w:rsid w:val="00551BEB"/>
    <w:rsid w:val="00552A71"/>
    <w:rsid w:val="0055346C"/>
    <w:rsid w:val="00560752"/>
    <w:rsid w:val="00566C5F"/>
    <w:rsid w:val="00575DEF"/>
    <w:rsid w:val="005806A4"/>
    <w:rsid w:val="00580D7B"/>
    <w:rsid w:val="00582FE3"/>
    <w:rsid w:val="005846F8"/>
    <w:rsid w:val="00586597"/>
    <w:rsid w:val="00593A2D"/>
    <w:rsid w:val="00595BE5"/>
    <w:rsid w:val="005A18D2"/>
    <w:rsid w:val="005A308A"/>
    <w:rsid w:val="005A3231"/>
    <w:rsid w:val="005A69BE"/>
    <w:rsid w:val="005A6B43"/>
    <w:rsid w:val="005A7AAF"/>
    <w:rsid w:val="005B48F5"/>
    <w:rsid w:val="005B6D63"/>
    <w:rsid w:val="005B7AB7"/>
    <w:rsid w:val="005B7FBB"/>
    <w:rsid w:val="005C7616"/>
    <w:rsid w:val="005C77C3"/>
    <w:rsid w:val="005D2662"/>
    <w:rsid w:val="005D73CE"/>
    <w:rsid w:val="005E1B3F"/>
    <w:rsid w:val="005E23C3"/>
    <w:rsid w:val="005E4FEC"/>
    <w:rsid w:val="005F02A2"/>
    <w:rsid w:val="005F1C58"/>
    <w:rsid w:val="005F4C76"/>
    <w:rsid w:val="005F56FB"/>
    <w:rsid w:val="005F6FB2"/>
    <w:rsid w:val="00605A0A"/>
    <w:rsid w:val="0060613C"/>
    <w:rsid w:val="00611E27"/>
    <w:rsid w:val="00615D7E"/>
    <w:rsid w:val="00616765"/>
    <w:rsid w:val="006172FB"/>
    <w:rsid w:val="00624DA4"/>
    <w:rsid w:val="00632F3F"/>
    <w:rsid w:val="00634A83"/>
    <w:rsid w:val="006421B9"/>
    <w:rsid w:val="0064341C"/>
    <w:rsid w:val="00643A3D"/>
    <w:rsid w:val="00656838"/>
    <w:rsid w:val="00681FF9"/>
    <w:rsid w:val="006827F6"/>
    <w:rsid w:val="00683BDC"/>
    <w:rsid w:val="006946E8"/>
    <w:rsid w:val="006977C6"/>
    <w:rsid w:val="006A1E07"/>
    <w:rsid w:val="006A7CA8"/>
    <w:rsid w:val="006B4D53"/>
    <w:rsid w:val="006C18A2"/>
    <w:rsid w:val="006D2003"/>
    <w:rsid w:val="006D5600"/>
    <w:rsid w:val="006E406A"/>
    <w:rsid w:val="006E5115"/>
    <w:rsid w:val="006E55F2"/>
    <w:rsid w:val="006E5935"/>
    <w:rsid w:val="006F7542"/>
    <w:rsid w:val="00705D0C"/>
    <w:rsid w:val="00706660"/>
    <w:rsid w:val="00710DAF"/>
    <w:rsid w:val="00711310"/>
    <w:rsid w:val="007120E1"/>
    <w:rsid w:val="0071246A"/>
    <w:rsid w:val="00712DDA"/>
    <w:rsid w:val="00715455"/>
    <w:rsid w:val="00715A91"/>
    <w:rsid w:val="00717368"/>
    <w:rsid w:val="00730F67"/>
    <w:rsid w:val="007315BD"/>
    <w:rsid w:val="00733EE0"/>
    <w:rsid w:val="00736019"/>
    <w:rsid w:val="007436CE"/>
    <w:rsid w:val="00745AEB"/>
    <w:rsid w:val="00745D59"/>
    <w:rsid w:val="0075416C"/>
    <w:rsid w:val="00762A81"/>
    <w:rsid w:val="00765C8F"/>
    <w:rsid w:val="00765FEE"/>
    <w:rsid w:val="00780D29"/>
    <w:rsid w:val="00787669"/>
    <w:rsid w:val="00790C3E"/>
    <w:rsid w:val="00792A00"/>
    <w:rsid w:val="00794EA8"/>
    <w:rsid w:val="007A3F66"/>
    <w:rsid w:val="007B0E75"/>
    <w:rsid w:val="007D0669"/>
    <w:rsid w:val="007D29CA"/>
    <w:rsid w:val="007D4345"/>
    <w:rsid w:val="007E3847"/>
    <w:rsid w:val="007E7E3F"/>
    <w:rsid w:val="00800A1D"/>
    <w:rsid w:val="00800CC1"/>
    <w:rsid w:val="00801F1F"/>
    <w:rsid w:val="008100A4"/>
    <w:rsid w:val="0081334C"/>
    <w:rsid w:val="008165E7"/>
    <w:rsid w:val="00820D96"/>
    <w:rsid w:val="00827E8E"/>
    <w:rsid w:val="0083094C"/>
    <w:rsid w:val="008415BB"/>
    <w:rsid w:val="00852378"/>
    <w:rsid w:val="00852E1D"/>
    <w:rsid w:val="0087025D"/>
    <w:rsid w:val="0087160F"/>
    <w:rsid w:val="00871C99"/>
    <w:rsid w:val="00880E85"/>
    <w:rsid w:val="008820FB"/>
    <w:rsid w:val="00882E31"/>
    <w:rsid w:val="00883C01"/>
    <w:rsid w:val="00886B29"/>
    <w:rsid w:val="00893ECA"/>
    <w:rsid w:val="008A0114"/>
    <w:rsid w:val="008A0BC0"/>
    <w:rsid w:val="008A6F38"/>
    <w:rsid w:val="008B0EC1"/>
    <w:rsid w:val="008B44BD"/>
    <w:rsid w:val="008C050B"/>
    <w:rsid w:val="008C210F"/>
    <w:rsid w:val="008D1895"/>
    <w:rsid w:val="008D1F6F"/>
    <w:rsid w:val="008D24AD"/>
    <w:rsid w:val="008D30A4"/>
    <w:rsid w:val="008F0866"/>
    <w:rsid w:val="008F4A92"/>
    <w:rsid w:val="0090304F"/>
    <w:rsid w:val="009074FD"/>
    <w:rsid w:val="00911519"/>
    <w:rsid w:val="00911A79"/>
    <w:rsid w:val="009379E0"/>
    <w:rsid w:val="0094763F"/>
    <w:rsid w:val="00950247"/>
    <w:rsid w:val="00950A6B"/>
    <w:rsid w:val="0095637A"/>
    <w:rsid w:val="009712A7"/>
    <w:rsid w:val="00986AB7"/>
    <w:rsid w:val="00987E37"/>
    <w:rsid w:val="009971AC"/>
    <w:rsid w:val="009A7F74"/>
    <w:rsid w:val="009B1E16"/>
    <w:rsid w:val="009B4B35"/>
    <w:rsid w:val="009B7DAD"/>
    <w:rsid w:val="009C13B8"/>
    <w:rsid w:val="009C4A11"/>
    <w:rsid w:val="009C70AA"/>
    <w:rsid w:val="009D16A6"/>
    <w:rsid w:val="009D4A9E"/>
    <w:rsid w:val="009D5E67"/>
    <w:rsid w:val="009D72E1"/>
    <w:rsid w:val="009E21B2"/>
    <w:rsid w:val="009E3EBF"/>
    <w:rsid w:val="009E411F"/>
    <w:rsid w:val="009F53F1"/>
    <w:rsid w:val="00A00F37"/>
    <w:rsid w:val="00A02C8F"/>
    <w:rsid w:val="00A071E6"/>
    <w:rsid w:val="00A134BA"/>
    <w:rsid w:val="00A20B86"/>
    <w:rsid w:val="00A22820"/>
    <w:rsid w:val="00A2671D"/>
    <w:rsid w:val="00A321A7"/>
    <w:rsid w:val="00A33F55"/>
    <w:rsid w:val="00A34621"/>
    <w:rsid w:val="00A524DC"/>
    <w:rsid w:val="00A61043"/>
    <w:rsid w:val="00A643D4"/>
    <w:rsid w:val="00A64EB7"/>
    <w:rsid w:val="00A66229"/>
    <w:rsid w:val="00A67C9F"/>
    <w:rsid w:val="00A8726E"/>
    <w:rsid w:val="00A87621"/>
    <w:rsid w:val="00A947A2"/>
    <w:rsid w:val="00AA1888"/>
    <w:rsid w:val="00AB0C29"/>
    <w:rsid w:val="00AB2AFC"/>
    <w:rsid w:val="00AC4A9C"/>
    <w:rsid w:val="00AD3663"/>
    <w:rsid w:val="00AD4B2F"/>
    <w:rsid w:val="00AE0616"/>
    <w:rsid w:val="00AE2AFC"/>
    <w:rsid w:val="00AE37D5"/>
    <w:rsid w:val="00AE3BFE"/>
    <w:rsid w:val="00AE4836"/>
    <w:rsid w:val="00AE6842"/>
    <w:rsid w:val="00AE7F09"/>
    <w:rsid w:val="00AF089A"/>
    <w:rsid w:val="00AF2AB7"/>
    <w:rsid w:val="00B00AEE"/>
    <w:rsid w:val="00B011BA"/>
    <w:rsid w:val="00B02A26"/>
    <w:rsid w:val="00B06D1F"/>
    <w:rsid w:val="00B11540"/>
    <w:rsid w:val="00B12489"/>
    <w:rsid w:val="00B17323"/>
    <w:rsid w:val="00B21175"/>
    <w:rsid w:val="00B22319"/>
    <w:rsid w:val="00B231FC"/>
    <w:rsid w:val="00B241E8"/>
    <w:rsid w:val="00B24483"/>
    <w:rsid w:val="00B24B89"/>
    <w:rsid w:val="00B25DD7"/>
    <w:rsid w:val="00B32E23"/>
    <w:rsid w:val="00B41DCB"/>
    <w:rsid w:val="00B43429"/>
    <w:rsid w:val="00B4401C"/>
    <w:rsid w:val="00B460EA"/>
    <w:rsid w:val="00B46267"/>
    <w:rsid w:val="00B50352"/>
    <w:rsid w:val="00B5119B"/>
    <w:rsid w:val="00B51AA5"/>
    <w:rsid w:val="00B544BC"/>
    <w:rsid w:val="00B60B9A"/>
    <w:rsid w:val="00B615E7"/>
    <w:rsid w:val="00B67832"/>
    <w:rsid w:val="00B721C4"/>
    <w:rsid w:val="00B7435E"/>
    <w:rsid w:val="00B74AEF"/>
    <w:rsid w:val="00B75F7A"/>
    <w:rsid w:val="00B8307F"/>
    <w:rsid w:val="00B83E9F"/>
    <w:rsid w:val="00B921B6"/>
    <w:rsid w:val="00B9228D"/>
    <w:rsid w:val="00B92FD7"/>
    <w:rsid w:val="00BA2B07"/>
    <w:rsid w:val="00BA2BF4"/>
    <w:rsid w:val="00BB3BEF"/>
    <w:rsid w:val="00BB57D0"/>
    <w:rsid w:val="00BC2EFF"/>
    <w:rsid w:val="00BD302A"/>
    <w:rsid w:val="00BD316A"/>
    <w:rsid w:val="00BE027D"/>
    <w:rsid w:val="00BE103F"/>
    <w:rsid w:val="00BE2AA3"/>
    <w:rsid w:val="00BE6FDF"/>
    <w:rsid w:val="00BF016A"/>
    <w:rsid w:val="00C01E3C"/>
    <w:rsid w:val="00C04B25"/>
    <w:rsid w:val="00C06B61"/>
    <w:rsid w:val="00C12FF2"/>
    <w:rsid w:val="00C133E4"/>
    <w:rsid w:val="00C162B7"/>
    <w:rsid w:val="00C20F9D"/>
    <w:rsid w:val="00C2741C"/>
    <w:rsid w:val="00C30D69"/>
    <w:rsid w:val="00C3447A"/>
    <w:rsid w:val="00C35FD8"/>
    <w:rsid w:val="00C41B54"/>
    <w:rsid w:val="00C41FB6"/>
    <w:rsid w:val="00C43AFA"/>
    <w:rsid w:val="00C50408"/>
    <w:rsid w:val="00C50511"/>
    <w:rsid w:val="00C516EF"/>
    <w:rsid w:val="00C51780"/>
    <w:rsid w:val="00C52827"/>
    <w:rsid w:val="00C52AF6"/>
    <w:rsid w:val="00C55462"/>
    <w:rsid w:val="00C5594D"/>
    <w:rsid w:val="00C56187"/>
    <w:rsid w:val="00C60500"/>
    <w:rsid w:val="00C612F2"/>
    <w:rsid w:val="00C61CE7"/>
    <w:rsid w:val="00C62620"/>
    <w:rsid w:val="00C66719"/>
    <w:rsid w:val="00C70F96"/>
    <w:rsid w:val="00C730BD"/>
    <w:rsid w:val="00C76FBB"/>
    <w:rsid w:val="00C803B0"/>
    <w:rsid w:val="00C81929"/>
    <w:rsid w:val="00C82ACA"/>
    <w:rsid w:val="00C83870"/>
    <w:rsid w:val="00C90307"/>
    <w:rsid w:val="00C94720"/>
    <w:rsid w:val="00C96171"/>
    <w:rsid w:val="00CA2BC4"/>
    <w:rsid w:val="00CA7DC9"/>
    <w:rsid w:val="00CC0321"/>
    <w:rsid w:val="00CC55C0"/>
    <w:rsid w:val="00CD0E20"/>
    <w:rsid w:val="00CD721F"/>
    <w:rsid w:val="00CE16CC"/>
    <w:rsid w:val="00CE3B92"/>
    <w:rsid w:val="00CF227A"/>
    <w:rsid w:val="00CF6538"/>
    <w:rsid w:val="00CF66AD"/>
    <w:rsid w:val="00D142E8"/>
    <w:rsid w:val="00D23013"/>
    <w:rsid w:val="00D24DA1"/>
    <w:rsid w:val="00D41A11"/>
    <w:rsid w:val="00D512D8"/>
    <w:rsid w:val="00D528BE"/>
    <w:rsid w:val="00D52F5F"/>
    <w:rsid w:val="00D5730E"/>
    <w:rsid w:val="00D6102C"/>
    <w:rsid w:val="00D702A8"/>
    <w:rsid w:val="00D7433A"/>
    <w:rsid w:val="00D76C62"/>
    <w:rsid w:val="00D76D64"/>
    <w:rsid w:val="00D80ABC"/>
    <w:rsid w:val="00D81D7E"/>
    <w:rsid w:val="00D84952"/>
    <w:rsid w:val="00D8600A"/>
    <w:rsid w:val="00D86C96"/>
    <w:rsid w:val="00D9653B"/>
    <w:rsid w:val="00DA02B2"/>
    <w:rsid w:val="00DB1931"/>
    <w:rsid w:val="00DB5E59"/>
    <w:rsid w:val="00DC3165"/>
    <w:rsid w:val="00DC4130"/>
    <w:rsid w:val="00DC4252"/>
    <w:rsid w:val="00DD2741"/>
    <w:rsid w:val="00DD5605"/>
    <w:rsid w:val="00DE7BA7"/>
    <w:rsid w:val="00DF4103"/>
    <w:rsid w:val="00DF5687"/>
    <w:rsid w:val="00E00134"/>
    <w:rsid w:val="00E0499C"/>
    <w:rsid w:val="00E13D05"/>
    <w:rsid w:val="00E143D5"/>
    <w:rsid w:val="00E221DB"/>
    <w:rsid w:val="00E258DB"/>
    <w:rsid w:val="00E51573"/>
    <w:rsid w:val="00E55542"/>
    <w:rsid w:val="00E55E07"/>
    <w:rsid w:val="00E65685"/>
    <w:rsid w:val="00E72CB4"/>
    <w:rsid w:val="00E72F50"/>
    <w:rsid w:val="00E82E10"/>
    <w:rsid w:val="00E86A4A"/>
    <w:rsid w:val="00E92015"/>
    <w:rsid w:val="00E93C06"/>
    <w:rsid w:val="00E969D4"/>
    <w:rsid w:val="00EA4C0B"/>
    <w:rsid w:val="00EB61E5"/>
    <w:rsid w:val="00EB656F"/>
    <w:rsid w:val="00EB6B9D"/>
    <w:rsid w:val="00EB6F8C"/>
    <w:rsid w:val="00EC01CA"/>
    <w:rsid w:val="00EC0513"/>
    <w:rsid w:val="00EC49E2"/>
    <w:rsid w:val="00EC7789"/>
    <w:rsid w:val="00ED4BE2"/>
    <w:rsid w:val="00ED76B6"/>
    <w:rsid w:val="00EE25FF"/>
    <w:rsid w:val="00EE5B74"/>
    <w:rsid w:val="00EF2761"/>
    <w:rsid w:val="00EF4079"/>
    <w:rsid w:val="00EF4B6A"/>
    <w:rsid w:val="00F01B35"/>
    <w:rsid w:val="00F120B8"/>
    <w:rsid w:val="00F14E99"/>
    <w:rsid w:val="00F24949"/>
    <w:rsid w:val="00F27BD9"/>
    <w:rsid w:val="00F315A8"/>
    <w:rsid w:val="00F32DE9"/>
    <w:rsid w:val="00F3379B"/>
    <w:rsid w:val="00F36113"/>
    <w:rsid w:val="00F37B52"/>
    <w:rsid w:val="00F40A3A"/>
    <w:rsid w:val="00F45157"/>
    <w:rsid w:val="00F55D81"/>
    <w:rsid w:val="00F61265"/>
    <w:rsid w:val="00F72CF8"/>
    <w:rsid w:val="00F73EE3"/>
    <w:rsid w:val="00F932E5"/>
    <w:rsid w:val="00F95C78"/>
    <w:rsid w:val="00FB030B"/>
    <w:rsid w:val="00FB277F"/>
    <w:rsid w:val="00FC4FAB"/>
    <w:rsid w:val="00FC6EC9"/>
    <w:rsid w:val="00FD4A47"/>
    <w:rsid w:val="00FD673B"/>
    <w:rsid w:val="00FE2679"/>
    <w:rsid w:val="00FF30E3"/>
    <w:rsid w:val="00FF446C"/>
    <w:rsid w:val="1F9FADB6"/>
    <w:rsid w:val="34C99202"/>
    <w:rsid w:val="5439D860"/>
    <w:rsid w:val="636F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3CA5"/>
  <w15:docId w15:val="{10923FC7-6EA6-4DE3-A9A9-2B5156FE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C8"/>
    <w:rPr>
      <w:rFonts w:ascii="Verdana" w:hAnsi="Verdana"/>
      <w:szCs w:val="24"/>
    </w:rPr>
  </w:style>
  <w:style w:type="paragraph" w:styleId="Heading1">
    <w:name w:val="heading 1"/>
    <w:next w:val="Normal"/>
    <w:link w:val="Heading1Char"/>
    <w:uiPriority w:val="99"/>
    <w:qFormat/>
    <w:rsid w:val="00C52AF6"/>
    <w:pPr>
      <w:keepNext/>
      <w:spacing w:before="240" w:after="60"/>
      <w:outlineLvl w:val="0"/>
    </w:pPr>
    <w:rPr>
      <w:rFonts w:ascii="Verdana" w:hAnsi="Verdana" w:cs="Arial"/>
      <w:b/>
      <w:bCs/>
      <w:kern w:val="32"/>
      <w:sz w:val="24"/>
      <w:szCs w:val="32"/>
    </w:rPr>
  </w:style>
  <w:style w:type="paragraph" w:styleId="Heading2">
    <w:name w:val="heading 2"/>
    <w:link w:val="Heading2Char"/>
    <w:autoRedefine/>
    <w:unhideWhenUsed/>
    <w:qFormat/>
    <w:locked/>
    <w:rsid w:val="00683BDC"/>
    <w:pPr>
      <w:keepNext/>
      <w:keepLines/>
      <w:spacing w:before="40"/>
      <w:jc w:val="both"/>
      <w:outlineLvl w:val="1"/>
    </w:pPr>
    <w:rPr>
      <w:rFonts w:ascii="Verdana" w:eastAsiaTheme="majorEastAsia" w:hAnsi="Verdana" w:cs="Segoe U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2AF6"/>
    <w:rPr>
      <w:rFonts w:ascii="Verdana" w:hAnsi="Verdana" w:cs="Arial"/>
      <w:b/>
      <w:bCs/>
      <w:kern w:val="32"/>
      <w:sz w:val="24"/>
      <w:szCs w:val="32"/>
    </w:rPr>
  </w:style>
  <w:style w:type="table" w:styleId="TableGrid">
    <w:name w:val="Table Grid"/>
    <w:basedOn w:val="TableNormal"/>
    <w:uiPriority w:val="99"/>
    <w:rsid w:val="005E4F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6433"/>
    <w:pPr>
      <w:tabs>
        <w:tab w:val="left" w:pos="480"/>
        <w:tab w:val="right" w:leader="dot" w:pos="9628"/>
      </w:tabs>
    </w:pPr>
    <w:rPr>
      <w:b/>
      <w:szCs w:val="22"/>
    </w:rPr>
  </w:style>
  <w:style w:type="paragraph" w:styleId="Header">
    <w:name w:val="header"/>
    <w:basedOn w:val="Normal"/>
    <w:next w:val="Normal"/>
    <w:link w:val="HeaderChar"/>
    <w:rsid w:val="005E4FEC"/>
    <w:pPr>
      <w:autoSpaceDE w:val="0"/>
      <w:autoSpaceDN w:val="0"/>
      <w:adjustRightInd w:val="0"/>
    </w:pPr>
    <w:rPr>
      <w:rFonts w:ascii="KEKANK+Arial" w:hAnsi="KEKANK+Arial"/>
      <w:lang w:val="en-US" w:eastAsia="en-US"/>
    </w:rPr>
  </w:style>
  <w:style w:type="character" w:customStyle="1" w:styleId="HeaderChar">
    <w:name w:val="Header Char"/>
    <w:basedOn w:val="DefaultParagraphFont"/>
    <w:link w:val="Header"/>
    <w:rsid w:val="00FE7F82"/>
    <w:rPr>
      <w:sz w:val="24"/>
      <w:szCs w:val="24"/>
    </w:rPr>
  </w:style>
  <w:style w:type="paragraph" w:styleId="Footer">
    <w:name w:val="footer"/>
    <w:basedOn w:val="Normal"/>
    <w:link w:val="FooterChar"/>
    <w:uiPriority w:val="99"/>
    <w:rsid w:val="005E4FEC"/>
    <w:pPr>
      <w:tabs>
        <w:tab w:val="center" w:pos="4320"/>
        <w:tab w:val="right" w:pos="8640"/>
      </w:tabs>
    </w:pPr>
  </w:style>
  <w:style w:type="character" w:customStyle="1" w:styleId="FooterChar">
    <w:name w:val="Footer Char"/>
    <w:basedOn w:val="DefaultParagraphFont"/>
    <w:link w:val="Footer"/>
    <w:uiPriority w:val="99"/>
    <w:semiHidden/>
    <w:rsid w:val="00FE7F82"/>
    <w:rPr>
      <w:sz w:val="24"/>
      <w:szCs w:val="24"/>
    </w:rPr>
  </w:style>
  <w:style w:type="character" w:styleId="PageNumber">
    <w:name w:val="page number"/>
    <w:basedOn w:val="DefaultParagraphFont"/>
    <w:uiPriority w:val="99"/>
    <w:rsid w:val="005E4FEC"/>
    <w:rPr>
      <w:rFonts w:cs="Times New Roman"/>
    </w:rPr>
  </w:style>
  <w:style w:type="paragraph" w:styleId="BalloonText">
    <w:name w:val="Balloon Text"/>
    <w:basedOn w:val="Normal"/>
    <w:link w:val="BalloonTextChar"/>
    <w:uiPriority w:val="99"/>
    <w:semiHidden/>
    <w:rsid w:val="005E4FEC"/>
    <w:rPr>
      <w:rFonts w:ascii="Tahoma" w:hAnsi="Tahoma" w:cs="Tahoma"/>
      <w:sz w:val="16"/>
      <w:szCs w:val="16"/>
    </w:rPr>
  </w:style>
  <w:style w:type="character" w:customStyle="1" w:styleId="BalloonTextChar">
    <w:name w:val="Balloon Text Char"/>
    <w:basedOn w:val="DefaultParagraphFont"/>
    <w:link w:val="BalloonText"/>
    <w:uiPriority w:val="99"/>
    <w:semiHidden/>
    <w:rsid w:val="00FE7F82"/>
    <w:rPr>
      <w:sz w:val="0"/>
      <w:szCs w:val="0"/>
    </w:rPr>
  </w:style>
  <w:style w:type="paragraph" w:styleId="BodyText">
    <w:name w:val="Body Text"/>
    <w:basedOn w:val="Normal"/>
    <w:link w:val="BodyTextChar"/>
    <w:rsid w:val="00765FEE"/>
    <w:rPr>
      <w:rFonts w:ascii="Arial" w:hAnsi="Arial"/>
      <w:sz w:val="20"/>
      <w:szCs w:val="20"/>
    </w:rPr>
  </w:style>
  <w:style w:type="character" w:customStyle="1" w:styleId="BodyTextChar">
    <w:name w:val="Body Text Char"/>
    <w:basedOn w:val="DefaultParagraphFont"/>
    <w:link w:val="BodyText"/>
    <w:rsid w:val="00FE7F82"/>
    <w:rPr>
      <w:sz w:val="24"/>
      <w:szCs w:val="24"/>
    </w:rPr>
  </w:style>
  <w:style w:type="paragraph" w:styleId="ListParagraph">
    <w:name w:val="List Paragraph"/>
    <w:basedOn w:val="Normal"/>
    <w:qFormat/>
    <w:rsid w:val="00C06B61"/>
    <w:pPr>
      <w:ind w:left="720"/>
    </w:pPr>
  </w:style>
  <w:style w:type="character" w:customStyle="1" w:styleId="Heading2Char">
    <w:name w:val="Heading 2 Char"/>
    <w:basedOn w:val="DefaultParagraphFont"/>
    <w:link w:val="Heading2"/>
    <w:rsid w:val="00683BDC"/>
    <w:rPr>
      <w:rFonts w:ascii="Verdana" w:eastAsiaTheme="majorEastAsia" w:hAnsi="Verdana" w:cs="Segoe UI"/>
      <w:b/>
      <w:color w:val="000000" w:themeColor="text1"/>
      <w:sz w:val="24"/>
      <w:szCs w:val="24"/>
    </w:rPr>
  </w:style>
  <w:style w:type="paragraph" w:styleId="TOCHeading">
    <w:name w:val="TOC Heading"/>
    <w:basedOn w:val="Heading1"/>
    <w:next w:val="Normal"/>
    <w:uiPriority w:val="39"/>
    <w:unhideWhenUsed/>
    <w:qFormat/>
    <w:rsid w:val="0052507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366433"/>
    <w:pPr>
      <w:tabs>
        <w:tab w:val="left" w:pos="880"/>
        <w:tab w:val="right" w:leader="dot" w:pos="9629"/>
      </w:tabs>
      <w:ind w:left="238"/>
    </w:pPr>
  </w:style>
  <w:style w:type="character" w:styleId="Hyperlink">
    <w:name w:val="Hyperlink"/>
    <w:basedOn w:val="DefaultParagraphFont"/>
    <w:uiPriority w:val="99"/>
    <w:unhideWhenUsed/>
    <w:rsid w:val="0052507D"/>
    <w:rPr>
      <w:color w:val="0000FF" w:themeColor="hyperlink"/>
      <w:u w:val="single"/>
    </w:rPr>
  </w:style>
  <w:style w:type="character" w:styleId="IntenseReference">
    <w:name w:val="Intense Reference"/>
    <w:basedOn w:val="DefaultParagraphFont"/>
    <w:uiPriority w:val="32"/>
    <w:qFormat/>
    <w:rsid w:val="00306538"/>
    <w:rPr>
      <w:b/>
      <w:bCs/>
      <w:smallCaps/>
      <w:color w:val="4F81BD" w:themeColor="accent1"/>
      <w:spacing w:val="5"/>
    </w:rPr>
  </w:style>
  <w:style w:type="character" w:styleId="FollowedHyperlink">
    <w:name w:val="FollowedHyperlink"/>
    <w:basedOn w:val="DefaultParagraphFont"/>
    <w:uiPriority w:val="99"/>
    <w:semiHidden/>
    <w:unhideWhenUsed/>
    <w:rsid w:val="00DA02B2"/>
    <w:rPr>
      <w:color w:val="800080" w:themeColor="followedHyperlink"/>
      <w:u w:val="single"/>
    </w:rPr>
  </w:style>
  <w:style w:type="paragraph" w:styleId="PlainText">
    <w:name w:val="Plain Text"/>
    <w:basedOn w:val="Normal"/>
    <w:link w:val="PlainTextChar"/>
    <w:rsid w:val="00C55462"/>
    <w:rPr>
      <w:rFonts w:ascii="Courier New" w:hAnsi="Courier New"/>
      <w:sz w:val="20"/>
      <w:szCs w:val="20"/>
    </w:rPr>
  </w:style>
  <w:style w:type="character" w:customStyle="1" w:styleId="PlainTextChar">
    <w:name w:val="Plain Text Char"/>
    <w:basedOn w:val="DefaultParagraphFont"/>
    <w:link w:val="PlainText"/>
    <w:rsid w:val="00C55462"/>
    <w:rPr>
      <w:rFonts w:ascii="Courier New" w:hAnsi="Courier New"/>
      <w:sz w:val="20"/>
      <w:szCs w:val="20"/>
    </w:rPr>
  </w:style>
  <w:style w:type="character" w:styleId="Strong">
    <w:name w:val="Strong"/>
    <w:qFormat/>
    <w:locked/>
    <w:rsid w:val="00B60B9A"/>
    <w:rPr>
      <w:rFonts w:ascii="Times New Roman" w:hAnsi="Times New Roman" w:cs="Times New Roman" w:hint="default"/>
      <w:b/>
      <w:bCs/>
    </w:rPr>
  </w:style>
  <w:style w:type="paragraph" w:customStyle="1" w:styleId="TableContent1">
    <w:name w:val="TableContent1"/>
    <w:basedOn w:val="BodyText"/>
    <w:rsid w:val="00B60B9A"/>
    <w:pPr>
      <w:spacing w:before="40"/>
    </w:pPr>
    <w:rPr>
      <w:rFonts w:ascii="Times New Roman" w:eastAsia="Calibri" w:hAnsi="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392">
      <w:bodyDiv w:val="1"/>
      <w:marLeft w:val="0"/>
      <w:marRight w:val="0"/>
      <w:marTop w:val="0"/>
      <w:marBottom w:val="0"/>
      <w:divBdr>
        <w:top w:val="none" w:sz="0" w:space="0" w:color="auto"/>
        <w:left w:val="none" w:sz="0" w:space="0" w:color="auto"/>
        <w:bottom w:val="none" w:sz="0" w:space="0" w:color="auto"/>
        <w:right w:val="none" w:sz="0" w:space="0" w:color="auto"/>
      </w:divBdr>
    </w:div>
    <w:div w:id="175464766">
      <w:bodyDiv w:val="1"/>
      <w:marLeft w:val="0"/>
      <w:marRight w:val="0"/>
      <w:marTop w:val="0"/>
      <w:marBottom w:val="0"/>
      <w:divBdr>
        <w:top w:val="none" w:sz="0" w:space="0" w:color="auto"/>
        <w:left w:val="none" w:sz="0" w:space="0" w:color="auto"/>
        <w:bottom w:val="none" w:sz="0" w:space="0" w:color="auto"/>
        <w:right w:val="none" w:sz="0" w:space="0" w:color="auto"/>
      </w:divBdr>
    </w:div>
    <w:div w:id="340284410">
      <w:bodyDiv w:val="1"/>
      <w:marLeft w:val="0"/>
      <w:marRight w:val="0"/>
      <w:marTop w:val="0"/>
      <w:marBottom w:val="0"/>
      <w:divBdr>
        <w:top w:val="none" w:sz="0" w:space="0" w:color="auto"/>
        <w:left w:val="none" w:sz="0" w:space="0" w:color="auto"/>
        <w:bottom w:val="none" w:sz="0" w:space="0" w:color="auto"/>
        <w:right w:val="none" w:sz="0" w:space="0" w:color="auto"/>
      </w:divBdr>
    </w:div>
    <w:div w:id="507452143">
      <w:bodyDiv w:val="1"/>
      <w:marLeft w:val="0"/>
      <w:marRight w:val="0"/>
      <w:marTop w:val="0"/>
      <w:marBottom w:val="0"/>
      <w:divBdr>
        <w:top w:val="none" w:sz="0" w:space="0" w:color="auto"/>
        <w:left w:val="none" w:sz="0" w:space="0" w:color="auto"/>
        <w:bottom w:val="none" w:sz="0" w:space="0" w:color="auto"/>
        <w:right w:val="none" w:sz="0" w:space="0" w:color="auto"/>
      </w:divBdr>
    </w:div>
    <w:div w:id="681009850">
      <w:bodyDiv w:val="1"/>
      <w:marLeft w:val="0"/>
      <w:marRight w:val="0"/>
      <w:marTop w:val="0"/>
      <w:marBottom w:val="0"/>
      <w:divBdr>
        <w:top w:val="none" w:sz="0" w:space="0" w:color="auto"/>
        <w:left w:val="none" w:sz="0" w:space="0" w:color="auto"/>
        <w:bottom w:val="none" w:sz="0" w:space="0" w:color="auto"/>
        <w:right w:val="none" w:sz="0" w:space="0" w:color="auto"/>
      </w:divBdr>
    </w:div>
    <w:div w:id="906300482">
      <w:bodyDiv w:val="1"/>
      <w:marLeft w:val="0"/>
      <w:marRight w:val="0"/>
      <w:marTop w:val="0"/>
      <w:marBottom w:val="0"/>
      <w:divBdr>
        <w:top w:val="none" w:sz="0" w:space="0" w:color="auto"/>
        <w:left w:val="none" w:sz="0" w:space="0" w:color="auto"/>
        <w:bottom w:val="none" w:sz="0" w:space="0" w:color="auto"/>
        <w:right w:val="none" w:sz="0" w:space="0" w:color="auto"/>
      </w:divBdr>
    </w:div>
    <w:div w:id="942613229">
      <w:bodyDiv w:val="1"/>
      <w:marLeft w:val="0"/>
      <w:marRight w:val="0"/>
      <w:marTop w:val="0"/>
      <w:marBottom w:val="0"/>
      <w:divBdr>
        <w:top w:val="none" w:sz="0" w:space="0" w:color="auto"/>
        <w:left w:val="none" w:sz="0" w:space="0" w:color="auto"/>
        <w:bottom w:val="none" w:sz="0" w:space="0" w:color="auto"/>
        <w:right w:val="none" w:sz="0" w:space="0" w:color="auto"/>
      </w:divBdr>
    </w:div>
    <w:div w:id="1005091311">
      <w:bodyDiv w:val="1"/>
      <w:marLeft w:val="0"/>
      <w:marRight w:val="0"/>
      <w:marTop w:val="0"/>
      <w:marBottom w:val="0"/>
      <w:divBdr>
        <w:top w:val="none" w:sz="0" w:space="0" w:color="auto"/>
        <w:left w:val="none" w:sz="0" w:space="0" w:color="auto"/>
        <w:bottom w:val="none" w:sz="0" w:space="0" w:color="auto"/>
        <w:right w:val="none" w:sz="0" w:space="0" w:color="auto"/>
      </w:divBdr>
    </w:div>
    <w:div w:id="1196697458">
      <w:bodyDiv w:val="1"/>
      <w:marLeft w:val="0"/>
      <w:marRight w:val="0"/>
      <w:marTop w:val="0"/>
      <w:marBottom w:val="0"/>
      <w:divBdr>
        <w:top w:val="none" w:sz="0" w:space="0" w:color="auto"/>
        <w:left w:val="none" w:sz="0" w:space="0" w:color="auto"/>
        <w:bottom w:val="none" w:sz="0" w:space="0" w:color="auto"/>
        <w:right w:val="none" w:sz="0" w:space="0" w:color="auto"/>
      </w:divBdr>
    </w:div>
    <w:div w:id="1566181620">
      <w:bodyDiv w:val="1"/>
      <w:marLeft w:val="0"/>
      <w:marRight w:val="0"/>
      <w:marTop w:val="0"/>
      <w:marBottom w:val="0"/>
      <w:divBdr>
        <w:top w:val="none" w:sz="0" w:space="0" w:color="auto"/>
        <w:left w:val="none" w:sz="0" w:space="0" w:color="auto"/>
        <w:bottom w:val="none" w:sz="0" w:space="0" w:color="auto"/>
        <w:right w:val="none" w:sz="0" w:space="0" w:color="auto"/>
      </w:divBdr>
    </w:div>
    <w:div w:id="1607542042">
      <w:bodyDiv w:val="1"/>
      <w:marLeft w:val="0"/>
      <w:marRight w:val="0"/>
      <w:marTop w:val="0"/>
      <w:marBottom w:val="0"/>
      <w:divBdr>
        <w:top w:val="none" w:sz="0" w:space="0" w:color="auto"/>
        <w:left w:val="none" w:sz="0" w:space="0" w:color="auto"/>
        <w:bottom w:val="none" w:sz="0" w:space="0" w:color="auto"/>
        <w:right w:val="none" w:sz="0" w:space="0" w:color="auto"/>
      </w:divBdr>
    </w:div>
    <w:div w:id="1700274734">
      <w:bodyDiv w:val="1"/>
      <w:marLeft w:val="0"/>
      <w:marRight w:val="0"/>
      <w:marTop w:val="0"/>
      <w:marBottom w:val="0"/>
      <w:divBdr>
        <w:top w:val="none" w:sz="0" w:space="0" w:color="auto"/>
        <w:left w:val="none" w:sz="0" w:space="0" w:color="auto"/>
        <w:bottom w:val="none" w:sz="0" w:space="0" w:color="auto"/>
        <w:right w:val="none" w:sz="0" w:space="0" w:color="auto"/>
      </w:divBdr>
    </w:div>
    <w:div w:id="1701736900">
      <w:bodyDiv w:val="1"/>
      <w:marLeft w:val="0"/>
      <w:marRight w:val="0"/>
      <w:marTop w:val="0"/>
      <w:marBottom w:val="0"/>
      <w:divBdr>
        <w:top w:val="none" w:sz="0" w:space="0" w:color="auto"/>
        <w:left w:val="none" w:sz="0" w:space="0" w:color="auto"/>
        <w:bottom w:val="none" w:sz="0" w:space="0" w:color="auto"/>
        <w:right w:val="none" w:sz="0" w:space="0" w:color="auto"/>
      </w:divBdr>
    </w:div>
    <w:div w:id="1709715526">
      <w:bodyDiv w:val="1"/>
      <w:marLeft w:val="0"/>
      <w:marRight w:val="0"/>
      <w:marTop w:val="0"/>
      <w:marBottom w:val="0"/>
      <w:divBdr>
        <w:top w:val="none" w:sz="0" w:space="0" w:color="auto"/>
        <w:left w:val="none" w:sz="0" w:space="0" w:color="auto"/>
        <w:bottom w:val="none" w:sz="0" w:space="0" w:color="auto"/>
        <w:right w:val="none" w:sz="0" w:space="0" w:color="auto"/>
      </w:divBdr>
    </w:div>
    <w:div w:id="1719082339">
      <w:marLeft w:val="0"/>
      <w:marRight w:val="0"/>
      <w:marTop w:val="0"/>
      <w:marBottom w:val="0"/>
      <w:divBdr>
        <w:top w:val="none" w:sz="0" w:space="0" w:color="auto"/>
        <w:left w:val="none" w:sz="0" w:space="0" w:color="auto"/>
        <w:bottom w:val="none" w:sz="0" w:space="0" w:color="auto"/>
        <w:right w:val="none" w:sz="0" w:space="0" w:color="auto"/>
      </w:divBdr>
    </w:div>
    <w:div w:id="1719082340">
      <w:marLeft w:val="0"/>
      <w:marRight w:val="0"/>
      <w:marTop w:val="0"/>
      <w:marBottom w:val="0"/>
      <w:divBdr>
        <w:top w:val="none" w:sz="0" w:space="0" w:color="auto"/>
        <w:left w:val="none" w:sz="0" w:space="0" w:color="auto"/>
        <w:bottom w:val="none" w:sz="0" w:space="0" w:color="auto"/>
        <w:right w:val="none" w:sz="0" w:space="0" w:color="auto"/>
      </w:divBdr>
    </w:div>
    <w:div w:id="1719082341">
      <w:marLeft w:val="0"/>
      <w:marRight w:val="0"/>
      <w:marTop w:val="0"/>
      <w:marBottom w:val="0"/>
      <w:divBdr>
        <w:top w:val="none" w:sz="0" w:space="0" w:color="auto"/>
        <w:left w:val="none" w:sz="0" w:space="0" w:color="auto"/>
        <w:bottom w:val="none" w:sz="0" w:space="0" w:color="auto"/>
        <w:right w:val="none" w:sz="0" w:space="0" w:color="auto"/>
      </w:divBdr>
    </w:div>
    <w:div w:id="1719082342">
      <w:marLeft w:val="0"/>
      <w:marRight w:val="0"/>
      <w:marTop w:val="0"/>
      <w:marBottom w:val="0"/>
      <w:divBdr>
        <w:top w:val="none" w:sz="0" w:space="0" w:color="auto"/>
        <w:left w:val="none" w:sz="0" w:space="0" w:color="auto"/>
        <w:bottom w:val="none" w:sz="0" w:space="0" w:color="auto"/>
        <w:right w:val="none" w:sz="0" w:space="0" w:color="auto"/>
      </w:divBdr>
    </w:div>
    <w:div w:id="1741099961">
      <w:bodyDiv w:val="1"/>
      <w:marLeft w:val="0"/>
      <w:marRight w:val="0"/>
      <w:marTop w:val="0"/>
      <w:marBottom w:val="0"/>
      <w:divBdr>
        <w:top w:val="none" w:sz="0" w:space="0" w:color="auto"/>
        <w:left w:val="none" w:sz="0" w:space="0" w:color="auto"/>
        <w:bottom w:val="none" w:sz="0" w:space="0" w:color="auto"/>
        <w:right w:val="none" w:sz="0" w:space="0" w:color="auto"/>
      </w:divBdr>
    </w:div>
    <w:div w:id="2143182242">
      <w:bodyDiv w:val="1"/>
      <w:marLeft w:val="0"/>
      <w:marRight w:val="0"/>
      <w:marTop w:val="0"/>
      <w:marBottom w:val="0"/>
      <w:divBdr>
        <w:top w:val="none" w:sz="0" w:space="0" w:color="auto"/>
        <w:left w:val="none" w:sz="0" w:space="0" w:color="auto"/>
        <w:bottom w:val="none" w:sz="0" w:space="0" w:color="auto"/>
        <w:right w:val="none" w:sz="0" w:space="0" w:color="auto"/>
      </w:divBdr>
      <w:divsChild>
        <w:div w:id="1351028717">
          <w:marLeft w:val="0"/>
          <w:marRight w:val="0"/>
          <w:marTop w:val="0"/>
          <w:marBottom w:val="0"/>
          <w:divBdr>
            <w:top w:val="none" w:sz="0" w:space="0" w:color="auto"/>
            <w:left w:val="none" w:sz="0" w:space="0" w:color="auto"/>
            <w:bottom w:val="none" w:sz="0" w:space="0" w:color="auto"/>
            <w:right w:val="none" w:sz="0" w:space="0" w:color="auto"/>
          </w:divBdr>
        </w:div>
        <w:div w:id="373312732">
          <w:marLeft w:val="0"/>
          <w:marRight w:val="0"/>
          <w:marTop w:val="0"/>
          <w:marBottom w:val="0"/>
          <w:divBdr>
            <w:top w:val="none" w:sz="0" w:space="0" w:color="auto"/>
            <w:left w:val="none" w:sz="0" w:space="0" w:color="auto"/>
            <w:bottom w:val="none" w:sz="0" w:space="0" w:color="auto"/>
            <w:right w:val="none" w:sz="0" w:space="0" w:color="auto"/>
          </w:divBdr>
        </w:div>
        <w:div w:id="567888633">
          <w:marLeft w:val="0"/>
          <w:marRight w:val="0"/>
          <w:marTop w:val="0"/>
          <w:marBottom w:val="0"/>
          <w:divBdr>
            <w:top w:val="none" w:sz="0" w:space="0" w:color="auto"/>
            <w:left w:val="none" w:sz="0" w:space="0" w:color="auto"/>
            <w:bottom w:val="none" w:sz="0" w:space="0" w:color="auto"/>
            <w:right w:val="none" w:sz="0" w:space="0" w:color="auto"/>
          </w:divBdr>
        </w:div>
        <w:div w:id="154386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on.Shannon@alternativefuturesgroup.org.uk" TargetMode="External"/><Relationship Id="rId18" Type="http://schemas.openxmlformats.org/officeDocument/2006/relationships/hyperlink" Target="https://www.nmc.org.uk/standards/guidance/raising-concerns-guidance-for-nurses-and-midwives/whistleblow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nquiries@cqc.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an.Pritchard@alternativefuturesgroup.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pc-uk.org/registrants/raisingconcerns/how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Props1.xml><?xml version="1.0" encoding="utf-8"?>
<ds:datastoreItem xmlns:ds="http://schemas.openxmlformats.org/officeDocument/2006/customXml" ds:itemID="{2C6FFFB8-8763-4818-B5EA-1028E6509ADD}">
  <ds:schemaRefs>
    <ds:schemaRef ds:uri="http://schemas.openxmlformats.org/officeDocument/2006/bibliography"/>
  </ds:schemaRefs>
</ds:datastoreItem>
</file>

<file path=customXml/itemProps2.xml><?xml version="1.0" encoding="utf-8"?>
<ds:datastoreItem xmlns:ds="http://schemas.openxmlformats.org/officeDocument/2006/customXml" ds:itemID="{51FCE260-2FDA-45ED-92C2-7E1E7D18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03303-09E5-438F-B0B3-42129B959F7B}">
  <ds:schemaRefs>
    <ds:schemaRef ds:uri="http://schemas.microsoft.com/sharepoint/v3/contenttype/forms"/>
  </ds:schemaRefs>
</ds:datastoreItem>
</file>

<file path=customXml/itemProps4.xml><?xml version="1.0" encoding="utf-8"?>
<ds:datastoreItem xmlns:ds="http://schemas.openxmlformats.org/officeDocument/2006/customXml" ds:itemID="{AEC1BA4B-3AE6-48F5-A9DA-DEE01373420D}">
  <ds:schemaRefs>
    <ds:schemaRef ds:uri="8f7c8fab-f39c-4542-9678-28114590f86e"/>
    <ds:schemaRef ds:uri="http://www.w3.org/XML/1998/namespace"/>
    <ds:schemaRef ds:uri="http://purl.org/dc/elements/1.1/"/>
    <ds:schemaRef ds:uri="http://schemas.microsoft.com/office/2006/documentManagement/types"/>
    <ds:schemaRef ds:uri="http://schemas.microsoft.com/office/infopath/2007/PartnerControls"/>
    <ds:schemaRef ds:uri="5c5cf93a-b343-4ada-a04e-3ce28f855213"/>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3614</Words>
  <Characters>20854</Characters>
  <Application>Microsoft Office Word</Application>
  <DocSecurity>4</DocSecurity>
  <Lines>173</Lines>
  <Paragraphs>48</Paragraphs>
  <ScaleCrop>false</ScaleCrop>
  <Company>Alternative Futures Group</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Jacobs</dc:creator>
  <cp:lastModifiedBy>Cath Beatty</cp:lastModifiedBy>
  <cp:revision>2</cp:revision>
  <cp:lastPrinted>2017-06-26T13:34:00Z</cp:lastPrinted>
  <dcterms:created xsi:type="dcterms:W3CDTF">2025-04-21T10:17:00Z</dcterms:created>
  <dcterms:modified xsi:type="dcterms:W3CDTF">2025-04-21T10:17:00Z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26800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