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9A0D6" w14:textId="77777777" w:rsidR="00D142E8" w:rsidRPr="001627ED" w:rsidRDefault="00D142E8" w:rsidP="00AE6AB7">
      <w:pPr>
        <w:spacing w:line="276" w:lineRule="auto"/>
        <w:jc w:val="both"/>
        <w:rPr>
          <w:rFonts w:ascii="Arial" w:hAnsi="Arial" w:cs="Arial"/>
          <w:szCs w:val="22"/>
        </w:rPr>
      </w:pPr>
      <w:bookmarkStart w:id="0" w:name="_Toc156981757"/>
      <w:bookmarkStart w:id="1" w:name="_Toc156981880"/>
      <w:bookmarkStart w:id="2" w:name="_Toc167000885"/>
    </w:p>
    <w:p w14:paraId="27507F1F" w14:textId="77777777" w:rsidR="00E353E8" w:rsidRPr="001627ED" w:rsidRDefault="00E353E8" w:rsidP="00AE6AB7">
      <w:pPr>
        <w:spacing w:line="276" w:lineRule="auto"/>
        <w:jc w:val="both"/>
        <w:rPr>
          <w:rFonts w:ascii="Arial" w:hAnsi="Arial" w:cs="Arial"/>
          <w:b/>
          <w:szCs w:val="22"/>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2115"/>
        <w:gridCol w:w="5596"/>
      </w:tblGrid>
      <w:tr w:rsidR="00A116AB" w:rsidRPr="001627ED" w14:paraId="7C3FA112" w14:textId="77777777" w:rsidTr="1D572A89">
        <w:trPr>
          <w:trHeight w:val="1248"/>
        </w:trPr>
        <w:tc>
          <w:tcPr>
            <w:tcW w:w="4237" w:type="dxa"/>
            <w:gridSpan w:val="2"/>
            <w:tcBorders>
              <w:right w:val="nil"/>
            </w:tcBorders>
          </w:tcPr>
          <w:p w14:paraId="7F5A55B5" w14:textId="54779D23" w:rsidR="00A116AB" w:rsidRPr="001627ED" w:rsidRDefault="6A194768" w:rsidP="1D572A89">
            <w:pPr>
              <w:spacing w:line="276" w:lineRule="auto"/>
              <w:jc w:val="both"/>
            </w:pPr>
            <w:r>
              <w:rPr>
                <w:noProof/>
              </w:rPr>
              <w:drawing>
                <wp:inline distT="0" distB="0" distL="0" distR="0" wp14:anchorId="619A113E" wp14:editId="2B77F3CA">
                  <wp:extent cx="1646063" cy="829128"/>
                  <wp:effectExtent l="0" t="0" r="0" b="0"/>
                  <wp:docPr id="898922589" name="Picture 898922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646063" cy="829128"/>
                          </a:xfrm>
                          <a:prstGeom prst="rect">
                            <a:avLst/>
                          </a:prstGeom>
                        </pic:spPr>
                      </pic:pic>
                    </a:graphicData>
                  </a:graphic>
                </wp:inline>
              </w:drawing>
            </w:r>
          </w:p>
        </w:tc>
        <w:tc>
          <w:tcPr>
            <w:tcW w:w="5596" w:type="dxa"/>
            <w:tcBorders>
              <w:left w:val="nil"/>
            </w:tcBorders>
          </w:tcPr>
          <w:p w14:paraId="4796F5A4" w14:textId="77777777" w:rsidR="00A116AB" w:rsidRPr="001627ED" w:rsidRDefault="00A116AB" w:rsidP="00AE6AB7">
            <w:pPr>
              <w:spacing w:line="276" w:lineRule="auto"/>
              <w:jc w:val="both"/>
              <w:rPr>
                <w:rFonts w:ascii="Arial" w:hAnsi="Arial" w:cs="Arial"/>
                <w:szCs w:val="22"/>
              </w:rPr>
            </w:pPr>
          </w:p>
          <w:p w14:paraId="055A7C35" w14:textId="77777777" w:rsidR="00A116AB" w:rsidRPr="001627ED" w:rsidRDefault="00A116AB" w:rsidP="00AE6AB7">
            <w:pPr>
              <w:spacing w:line="276" w:lineRule="auto"/>
              <w:jc w:val="both"/>
              <w:rPr>
                <w:rFonts w:ascii="Arial" w:hAnsi="Arial" w:cs="Arial"/>
                <w:szCs w:val="22"/>
              </w:rPr>
            </w:pPr>
          </w:p>
          <w:p w14:paraId="7B5BB8BE" w14:textId="77777777" w:rsidR="00A116AB" w:rsidRPr="001627ED" w:rsidRDefault="00A116AB" w:rsidP="00AE6AB7">
            <w:pPr>
              <w:spacing w:line="276" w:lineRule="auto"/>
              <w:jc w:val="both"/>
              <w:rPr>
                <w:rFonts w:ascii="Arial" w:hAnsi="Arial" w:cs="Arial"/>
                <w:color w:val="000000" w:themeColor="text1"/>
                <w:szCs w:val="22"/>
              </w:rPr>
            </w:pPr>
            <w:r w:rsidRPr="001627ED">
              <w:rPr>
                <w:rFonts w:ascii="Arial" w:hAnsi="Arial" w:cs="Arial"/>
                <w:color w:val="000000" w:themeColor="text1"/>
                <w:szCs w:val="22"/>
              </w:rPr>
              <w:t>Compliments, Concerns and Complaints Policy</w:t>
            </w:r>
          </w:p>
          <w:p w14:paraId="08CB59C5" w14:textId="77777777" w:rsidR="00A116AB" w:rsidRPr="001627ED" w:rsidRDefault="00A116AB" w:rsidP="00AE6AB7">
            <w:pPr>
              <w:spacing w:line="276" w:lineRule="auto"/>
              <w:jc w:val="both"/>
              <w:rPr>
                <w:rFonts w:ascii="Arial" w:hAnsi="Arial" w:cs="Arial"/>
                <w:szCs w:val="22"/>
              </w:rPr>
            </w:pPr>
            <w:r w:rsidRPr="001627ED">
              <w:rPr>
                <w:rFonts w:ascii="Arial" w:hAnsi="Arial" w:cs="Arial"/>
                <w:color w:val="000000" w:themeColor="text1"/>
                <w:szCs w:val="22"/>
              </w:rPr>
              <w:t>First Issued April 1997</w:t>
            </w:r>
          </w:p>
        </w:tc>
      </w:tr>
      <w:tr w:rsidR="00A116AB" w:rsidRPr="001627ED" w14:paraId="472C2D51" w14:textId="77777777" w:rsidTr="1D572A89">
        <w:trPr>
          <w:trHeight w:val="275"/>
        </w:trPr>
        <w:tc>
          <w:tcPr>
            <w:tcW w:w="4237" w:type="dxa"/>
            <w:gridSpan w:val="2"/>
            <w:shd w:val="clear" w:color="auto" w:fill="B3B3B3"/>
          </w:tcPr>
          <w:p w14:paraId="30132CD2" w14:textId="0AFE686F" w:rsidR="00A116AB" w:rsidRPr="001627ED" w:rsidRDefault="00A116AB" w:rsidP="00AE6AB7">
            <w:pPr>
              <w:spacing w:line="276" w:lineRule="auto"/>
              <w:jc w:val="both"/>
              <w:rPr>
                <w:rFonts w:ascii="Arial" w:hAnsi="Arial" w:cs="Arial"/>
                <w:szCs w:val="22"/>
              </w:rPr>
            </w:pPr>
            <w:r w:rsidRPr="001627ED">
              <w:rPr>
                <w:rFonts w:ascii="Arial" w:hAnsi="Arial" w:cs="Arial"/>
                <w:szCs w:val="22"/>
              </w:rPr>
              <w:t>Policy Number</w:t>
            </w:r>
          </w:p>
        </w:tc>
        <w:tc>
          <w:tcPr>
            <w:tcW w:w="5596" w:type="dxa"/>
            <w:shd w:val="clear" w:color="auto" w:fill="B3B3B3"/>
          </w:tcPr>
          <w:p w14:paraId="6AAB42BD" w14:textId="5C46AFA7" w:rsidR="00A116AB" w:rsidRPr="001627ED" w:rsidRDefault="00A116AB" w:rsidP="00AE6AB7">
            <w:pPr>
              <w:spacing w:line="276" w:lineRule="auto"/>
              <w:jc w:val="both"/>
              <w:rPr>
                <w:rFonts w:ascii="Arial" w:hAnsi="Arial" w:cs="Arial"/>
                <w:color w:val="4F81BD" w:themeColor="accent1"/>
                <w:szCs w:val="22"/>
              </w:rPr>
            </w:pPr>
            <w:r w:rsidRPr="001627ED">
              <w:rPr>
                <w:rFonts w:ascii="Arial" w:hAnsi="Arial" w:cs="Arial"/>
                <w:color w:val="000000" w:themeColor="text1"/>
                <w:szCs w:val="22"/>
              </w:rPr>
              <w:t>G009</w:t>
            </w:r>
          </w:p>
        </w:tc>
      </w:tr>
      <w:tr w:rsidR="00A116AB" w:rsidRPr="001627ED" w14:paraId="1FBE7E8E" w14:textId="77777777" w:rsidTr="1D572A89">
        <w:trPr>
          <w:trHeight w:val="64"/>
        </w:trPr>
        <w:tc>
          <w:tcPr>
            <w:tcW w:w="4237" w:type="dxa"/>
            <w:gridSpan w:val="2"/>
            <w:shd w:val="clear" w:color="auto" w:fill="B3B3B3"/>
          </w:tcPr>
          <w:p w14:paraId="04D36268" w14:textId="4B566E14" w:rsidR="00A116AB" w:rsidRPr="001627ED" w:rsidRDefault="00A116AB" w:rsidP="00AE6AB7">
            <w:pPr>
              <w:spacing w:line="276" w:lineRule="auto"/>
              <w:jc w:val="both"/>
              <w:rPr>
                <w:rFonts w:ascii="Arial" w:hAnsi="Arial" w:cs="Arial"/>
                <w:szCs w:val="22"/>
              </w:rPr>
            </w:pPr>
            <w:r w:rsidRPr="001627ED">
              <w:rPr>
                <w:rFonts w:ascii="Arial" w:hAnsi="Arial" w:cs="Arial"/>
                <w:szCs w:val="22"/>
              </w:rPr>
              <w:t>Date Reviewed and Reissued</w:t>
            </w:r>
          </w:p>
        </w:tc>
        <w:tc>
          <w:tcPr>
            <w:tcW w:w="5596" w:type="dxa"/>
            <w:shd w:val="clear" w:color="auto" w:fill="B3B3B3"/>
          </w:tcPr>
          <w:p w14:paraId="3C72EB6D" w14:textId="2C3C4B07" w:rsidR="00A116AB" w:rsidRPr="001627ED" w:rsidRDefault="002167AE" w:rsidP="00AE6AB7">
            <w:pPr>
              <w:spacing w:line="276" w:lineRule="auto"/>
              <w:jc w:val="both"/>
              <w:rPr>
                <w:rFonts w:ascii="Arial" w:hAnsi="Arial" w:cs="Arial"/>
                <w:color w:val="4F81BD" w:themeColor="accent1"/>
                <w:szCs w:val="22"/>
              </w:rPr>
            </w:pPr>
            <w:r w:rsidRPr="001627ED">
              <w:rPr>
                <w:rFonts w:ascii="Arial" w:hAnsi="Arial" w:cs="Arial"/>
                <w:color w:val="000000" w:themeColor="text1"/>
                <w:szCs w:val="22"/>
              </w:rPr>
              <w:t>March 2024</w:t>
            </w:r>
            <w:r w:rsidR="00A116AB" w:rsidRPr="001627ED">
              <w:rPr>
                <w:rFonts w:ascii="Arial" w:hAnsi="Arial" w:cs="Arial"/>
                <w:color w:val="000000" w:themeColor="text1"/>
                <w:szCs w:val="22"/>
              </w:rPr>
              <w:t xml:space="preserve"> </w:t>
            </w:r>
          </w:p>
        </w:tc>
      </w:tr>
      <w:tr w:rsidR="00A116AB" w:rsidRPr="001627ED" w14:paraId="3F4B18CD" w14:textId="77777777" w:rsidTr="1D572A89">
        <w:trPr>
          <w:trHeight w:val="261"/>
        </w:trPr>
        <w:tc>
          <w:tcPr>
            <w:tcW w:w="4237" w:type="dxa"/>
            <w:gridSpan w:val="2"/>
            <w:shd w:val="clear" w:color="auto" w:fill="B3B3B3"/>
          </w:tcPr>
          <w:p w14:paraId="6A09CBC6" w14:textId="00B91F26" w:rsidR="00A116AB" w:rsidRPr="001627ED" w:rsidRDefault="00A116AB" w:rsidP="00AE6AB7">
            <w:pPr>
              <w:spacing w:line="276" w:lineRule="auto"/>
              <w:jc w:val="both"/>
              <w:rPr>
                <w:rFonts w:ascii="Arial" w:hAnsi="Arial" w:cs="Arial"/>
                <w:szCs w:val="22"/>
              </w:rPr>
            </w:pPr>
            <w:r w:rsidRPr="001627ED">
              <w:rPr>
                <w:rFonts w:ascii="Arial" w:hAnsi="Arial" w:cs="Arial"/>
                <w:szCs w:val="22"/>
              </w:rPr>
              <w:t>Next Review Date</w:t>
            </w:r>
          </w:p>
        </w:tc>
        <w:tc>
          <w:tcPr>
            <w:tcW w:w="5596" w:type="dxa"/>
            <w:shd w:val="clear" w:color="auto" w:fill="B3B3B3"/>
          </w:tcPr>
          <w:p w14:paraId="14DB61FE" w14:textId="3F01BBEF" w:rsidR="00A116AB" w:rsidRPr="001627ED" w:rsidRDefault="002167AE" w:rsidP="00AE6AB7">
            <w:pPr>
              <w:spacing w:line="276" w:lineRule="auto"/>
              <w:jc w:val="both"/>
              <w:rPr>
                <w:rFonts w:ascii="Arial" w:hAnsi="Arial" w:cs="Arial"/>
                <w:color w:val="4F81BD" w:themeColor="accent1"/>
                <w:szCs w:val="22"/>
              </w:rPr>
            </w:pPr>
            <w:r w:rsidRPr="001627ED">
              <w:rPr>
                <w:rFonts w:ascii="Arial" w:hAnsi="Arial" w:cs="Arial"/>
                <w:color w:val="000000" w:themeColor="text1"/>
                <w:szCs w:val="22"/>
              </w:rPr>
              <w:t>Marc</w:t>
            </w:r>
            <w:r w:rsidR="00C65766" w:rsidRPr="001627ED">
              <w:rPr>
                <w:rFonts w:ascii="Arial" w:hAnsi="Arial" w:cs="Arial"/>
                <w:color w:val="000000" w:themeColor="text1"/>
                <w:szCs w:val="22"/>
              </w:rPr>
              <w:t>h</w:t>
            </w:r>
            <w:r w:rsidRPr="001627ED">
              <w:rPr>
                <w:rFonts w:ascii="Arial" w:hAnsi="Arial" w:cs="Arial"/>
                <w:color w:val="000000" w:themeColor="text1"/>
                <w:szCs w:val="22"/>
              </w:rPr>
              <w:t xml:space="preserve"> </w:t>
            </w:r>
            <w:r w:rsidR="00C65766" w:rsidRPr="001627ED">
              <w:rPr>
                <w:rFonts w:ascii="Arial" w:hAnsi="Arial" w:cs="Arial"/>
                <w:color w:val="000000" w:themeColor="text1"/>
                <w:szCs w:val="22"/>
              </w:rPr>
              <w:t>2027</w:t>
            </w:r>
          </w:p>
        </w:tc>
      </w:tr>
      <w:tr w:rsidR="00A116AB" w:rsidRPr="001627ED" w14:paraId="343F7F47" w14:textId="77777777" w:rsidTr="1D572A89">
        <w:trPr>
          <w:trHeight w:val="2132"/>
        </w:trPr>
        <w:tc>
          <w:tcPr>
            <w:tcW w:w="9833" w:type="dxa"/>
            <w:gridSpan w:val="3"/>
          </w:tcPr>
          <w:p w14:paraId="3F034DE9" w14:textId="77777777" w:rsidR="00A116AB" w:rsidRPr="001627ED" w:rsidRDefault="00A116AB" w:rsidP="00AE6AB7">
            <w:pPr>
              <w:spacing w:line="276" w:lineRule="auto"/>
              <w:jc w:val="both"/>
              <w:rPr>
                <w:rFonts w:ascii="Arial" w:hAnsi="Arial" w:cs="Arial"/>
                <w:szCs w:val="22"/>
              </w:rPr>
            </w:pPr>
          </w:p>
          <w:p w14:paraId="2F572B19" w14:textId="77777777" w:rsidR="00A116AB" w:rsidRPr="001627ED" w:rsidRDefault="00A116AB" w:rsidP="00AE6AB7">
            <w:pPr>
              <w:spacing w:line="276" w:lineRule="auto"/>
              <w:jc w:val="both"/>
              <w:rPr>
                <w:rFonts w:ascii="Arial" w:hAnsi="Arial" w:cs="Arial"/>
                <w:b/>
                <w:szCs w:val="22"/>
              </w:rPr>
            </w:pPr>
            <w:r w:rsidRPr="001627ED">
              <w:rPr>
                <w:rFonts w:ascii="Arial" w:hAnsi="Arial" w:cs="Arial"/>
                <w:b/>
                <w:szCs w:val="22"/>
              </w:rPr>
              <w:t>Related legislation and Guidance:</w:t>
            </w:r>
          </w:p>
          <w:p w14:paraId="3E1D1DD9" w14:textId="77777777" w:rsidR="00A116AB" w:rsidRPr="001627ED" w:rsidRDefault="00A116AB" w:rsidP="00AE6AB7">
            <w:pPr>
              <w:spacing w:line="276" w:lineRule="auto"/>
              <w:jc w:val="both"/>
              <w:rPr>
                <w:rFonts w:ascii="Arial" w:hAnsi="Arial" w:cs="Arial"/>
                <w:szCs w:val="22"/>
              </w:rPr>
            </w:pPr>
          </w:p>
          <w:p w14:paraId="7E0ED768" w14:textId="77777777" w:rsidR="00A116AB" w:rsidRPr="001627ED" w:rsidRDefault="00A116AB" w:rsidP="00AE6AB7">
            <w:pPr>
              <w:spacing w:line="276" w:lineRule="auto"/>
              <w:jc w:val="both"/>
              <w:rPr>
                <w:rFonts w:ascii="Arial" w:hAnsi="Arial" w:cs="Arial"/>
                <w:szCs w:val="22"/>
              </w:rPr>
            </w:pPr>
            <w:r w:rsidRPr="001627ED">
              <w:rPr>
                <w:rFonts w:ascii="Arial" w:hAnsi="Arial" w:cs="Arial"/>
                <w:szCs w:val="22"/>
              </w:rPr>
              <w:t>Alternative Futures Group as a provider of Health and Social Care are required to meet the requirements of the Care Act 2014. This policy is the foundation for the development of practice to meet those requirements.</w:t>
            </w:r>
          </w:p>
          <w:p w14:paraId="1A6ABF39" w14:textId="77777777" w:rsidR="00A116AB" w:rsidRPr="001627ED" w:rsidRDefault="00A116AB" w:rsidP="00AE6AB7">
            <w:pPr>
              <w:spacing w:line="276" w:lineRule="auto"/>
              <w:jc w:val="both"/>
              <w:rPr>
                <w:rFonts w:ascii="Arial" w:hAnsi="Arial" w:cs="Arial"/>
                <w:szCs w:val="22"/>
              </w:rPr>
            </w:pPr>
          </w:p>
          <w:p w14:paraId="0C36ACBA" w14:textId="77777777" w:rsidR="00A116AB" w:rsidRPr="001627ED" w:rsidRDefault="00A116AB" w:rsidP="00AE6AB7">
            <w:pPr>
              <w:pStyle w:val="ListParagraph"/>
              <w:numPr>
                <w:ilvl w:val="0"/>
                <w:numId w:val="2"/>
              </w:numPr>
              <w:spacing w:line="276" w:lineRule="auto"/>
              <w:jc w:val="both"/>
              <w:rPr>
                <w:rFonts w:ascii="Arial" w:hAnsi="Arial" w:cs="Arial"/>
                <w:color w:val="000000" w:themeColor="text1"/>
                <w:szCs w:val="22"/>
              </w:rPr>
            </w:pPr>
            <w:r w:rsidRPr="001627ED">
              <w:rPr>
                <w:rFonts w:ascii="Arial" w:hAnsi="Arial" w:cs="Arial"/>
                <w:color w:val="000000" w:themeColor="text1"/>
                <w:szCs w:val="22"/>
              </w:rPr>
              <w:t>Health and Social Care Act 2008: Regulations 2014, 16, Receiving and acting on complaints,</w:t>
            </w:r>
          </w:p>
          <w:p w14:paraId="288D05D5" w14:textId="77777777" w:rsidR="00A116AB" w:rsidRPr="001627ED" w:rsidRDefault="00A116AB" w:rsidP="00AE6AB7">
            <w:pPr>
              <w:pStyle w:val="ListParagraph"/>
              <w:numPr>
                <w:ilvl w:val="0"/>
                <w:numId w:val="2"/>
              </w:numPr>
              <w:spacing w:line="276" w:lineRule="auto"/>
              <w:jc w:val="both"/>
              <w:rPr>
                <w:rFonts w:ascii="Arial" w:hAnsi="Arial" w:cs="Arial"/>
                <w:color w:val="000000" w:themeColor="text1"/>
                <w:szCs w:val="22"/>
              </w:rPr>
            </w:pPr>
            <w:r w:rsidRPr="001627ED">
              <w:rPr>
                <w:rFonts w:ascii="Arial" w:hAnsi="Arial" w:cs="Arial"/>
                <w:color w:val="000000" w:themeColor="text1"/>
                <w:szCs w:val="22"/>
              </w:rPr>
              <w:t xml:space="preserve">Health and Social Care Act 2008: Regulations 2014, 17, Good Governance, </w:t>
            </w:r>
          </w:p>
          <w:p w14:paraId="452580F0" w14:textId="77777777" w:rsidR="00A116AB" w:rsidRPr="001627ED" w:rsidRDefault="00A116AB" w:rsidP="00AE6AB7">
            <w:pPr>
              <w:pStyle w:val="ListParagraph"/>
              <w:numPr>
                <w:ilvl w:val="0"/>
                <w:numId w:val="2"/>
              </w:numPr>
              <w:spacing w:line="276" w:lineRule="auto"/>
              <w:jc w:val="both"/>
              <w:rPr>
                <w:rFonts w:ascii="Arial" w:hAnsi="Arial" w:cs="Arial"/>
                <w:color w:val="000000" w:themeColor="text1"/>
                <w:szCs w:val="22"/>
                <w:lang w:val="pt-BR"/>
              </w:rPr>
            </w:pPr>
            <w:r w:rsidRPr="001627ED">
              <w:rPr>
                <w:rFonts w:ascii="Arial" w:hAnsi="Arial" w:cs="Arial"/>
                <w:color w:val="000000" w:themeColor="text1"/>
                <w:szCs w:val="22"/>
                <w:lang w:val="pt-BR"/>
              </w:rPr>
              <w:t>KLOE focus Adult Social Care R2 R2.1 R2.2, R2.3 and R2.5 Independent Hospital Settings R4, R4.1, R4.2, R4.3, R4.4 and R4.5</w:t>
            </w:r>
          </w:p>
          <w:p w14:paraId="4AD058BE" w14:textId="77777777" w:rsidR="00A116AB" w:rsidRPr="001627ED" w:rsidRDefault="00A116AB" w:rsidP="00AE6AB7">
            <w:pPr>
              <w:pStyle w:val="ListParagraph"/>
              <w:numPr>
                <w:ilvl w:val="0"/>
                <w:numId w:val="2"/>
              </w:numPr>
              <w:spacing w:line="276" w:lineRule="auto"/>
              <w:jc w:val="both"/>
              <w:rPr>
                <w:rFonts w:ascii="Arial" w:hAnsi="Arial" w:cs="Arial"/>
                <w:color w:val="000000" w:themeColor="text1"/>
                <w:szCs w:val="22"/>
              </w:rPr>
            </w:pPr>
            <w:r w:rsidRPr="001627ED">
              <w:rPr>
                <w:rFonts w:ascii="Arial" w:hAnsi="Arial" w:cs="Arial"/>
                <w:color w:val="000000" w:themeColor="text1"/>
                <w:szCs w:val="22"/>
              </w:rPr>
              <w:t>CQC How to Complain About a Health Care or Social Care Service.</w:t>
            </w:r>
          </w:p>
          <w:p w14:paraId="35E95DE5" w14:textId="77777777" w:rsidR="00A116AB" w:rsidRPr="001627ED" w:rsidRDefault="00A116AB" w:rsidP="00AE6AB7">
            <w:pPr>
              <w:pStyle w:val="ListParagraph"/>
              <w:numPr>
                <w:ilvl w:val="0"/>
                <w:numId w:val="2"/>
              </w:numPr>
              <w:spacing w:line="276" w:lineRule="auto"/>
              <w:jc w:val="both"/>
              <w:rPr>
                <w:rFonts w:ascii="Arial" w:hAnsi="Arial" w:cs="Arial"/>
                <w:color w:val="000000" w:themeColor="text1"/>
                <w:szCs w:val="22"/>
              </w:rPr>
            </w:pPr>
            <w:r w:rsidRPr="001627ED">
              <w:rPr>
                <w:rFonts w:ascii="Arial" w:hAnsi="Arial" w:cs="Arial"/>
                <w:color w:val="000000" w:themeColor="text1"/>
                <w:szCs w:val="22"/>
              </w:rPr>
              <w:t>“Listening, Responding, Improving – A guide to better customer care” Department of Health, 2009</w:t>
            </w:r>
          </w:p>
          <w:p w14:paraId="54C3F11B" w14:textId="77777777" w:rsidR="00A116AB" w:rsidRPr="001627ED" w:rsidRDefault="00A116AB" w:rsidP="00AE6AB7">
            <w:pPr>
              <w:pStyle w:val="ListParagraph"/>
              <w:numPr>
                <w:ilvl w:val="0"/>
                <w:numId w:val="2"/>
              </w:numPr>
              <w:spacing w:line="276" w:lineRule="auto"/>
              <w:jc w:val="both"/>
              <w:rPr>
                <w:rFonts w:ascii="Arial" w:hAnsi="Arial" w:cs="Arial"/>
                <w:color w:val="000000" w:themeColor="text1"/>
                <w:szCs w:val="22"/>
              </w:rPr>
            </w:pPr>
            <w:r w:rsidRPr="001627ED">
              <w:rPr>
                <w:rFonts w:ascii="Arial" w:hAnsi="Arial" w:cs="Arial"/>
                <w:color w:val="000000" w:themeColor="text1"/>
                <w:szCs w:val="22"/>
              </w:rPr>
              <w:t>The Local Authority Social Services and National Health Service Complaints (England) Regulations 2009</w:t>
            </w:r>
          </w:p>
          <w:p w14:paraId="7C058D9E" w14:textId="77777777" w:rsidR="00A116AB" w:rsidRPr="001627ED" w:rsidRDefault="00A116AB" w:rsidP="00AE6AB7">
            <w:pPr>
              <w:pStyle w:val="ListParagraph"/>
              <w:numPr>
                <w:ilvl w:val="0"/>
                <w:numId w:val="2"/>
              </w:numPr>
              <w:spacing w:line="276" w:lineRule="auto"/>
              <w:jc w:val="both"/>
              <w:rPr>
                <w:rFonts w:ascii="Arial" w:hAnsi="Arial" w:cs="Arial"/>
                <w:color w:val="000000" w:themeColor="text1"/>
                <w:szCs w:val="22"/>
              </w:rPr>
            </w:pPr>
            <w:r w:rsidRPr="001627ED">
              <w:rPr>
                <w:rFonts w:ascii="Arial" w:hAnsi="Arial" w:cs="Arial"/>
                <w:color w:val="000000" w:themeColor="text1"/>
                <w:szCs w:val="22"/>
              </w:rPr>
              <w:t>Equality Act 2010</w:t>
            </w:r>
          </w:p>
          <w:p w14:paraId="7C16ED6A" w14:textId="77777777" w:rsidR="00A116AB" w:rsidRPr="001627ED" w:rsidRDefault="00A116AB" w:rsidP="00AE6AB7">
            <w:pPr>
              <w:pStyle w:val="ListParagraph"/>
              <w:numPr>
                <w:ilvl w:val="0"/>
                <w:numId w:val="2"/>
              </w:numPr>
              <w:spacing w:line="276" w:lineRule="auto"/>
              <w:jc w:val="both"/>
              <w:rPr>
                <w:rFonts w:ascii="Arial" w:hAnsi="Arial" w:cs="Arial"/>
                <w:color w:val="000000" w:themeColor="text1"/>
                <w:szCs w:val="22"/>
              </w:rPr>
            </w:pPr>
            <w:r w:rsidRPr="001627ED">
              <w:rPr>
                <w:rFonts w:ascii="Arial" w:hAnsi="Arial" w:cs="Arial"/>
                <w:color w:val="000000" w:themeColor="text1"/>
                <w:szCs w:val="22"/>
              </w:rPr>
              <w:t>Data Protection Act 2018</w:t>
            </w:r>
          </w:p>
          <w:p w14:paraId="169F0800" w14:textId="77777777" w:rsidR="00A116AB" w:rsidRPr="001627ED" w:rsidRDefault="00A116AB" w:rsidP="00AE6AB7">
            <w:pPr>
              <w:spacing w:line="276" w:lineRule="auto"/>
              <w:jc w:val="both"/>
              <w:rPr>
                <w:rFonts w:ascii="Arial" w:hAnsi="Arial" w:cs="Arial"/>
                <w:color w:val="4F81BD" w:themeColor="accent1"/>
                <w:szCs w:val="22"/>
              </w:rPr>
            </w:pPr>
          </w:p>
          <w:p w14:paraId="6E02B1A7" w14:textId="77777777" w:rsidR="00A116AB" w:rsidRPr="001627ED" w:rsidRDefault="00A116AB" w:rsidP="00AE6AB7">
            <w:pPr>
              <w:spacing w:line="276" w:lineRule="auto"/>
              <w:jc w:val="both"/>
              <w:rPr>
                <w:rFonts w:ascii="Arial" w:hAnsi="Arial" w:cs="Arial"/>
                <w:szCs w:val="22"/>
              </w:rPr>
            </w:pPr>
            <w:r w:rsidRPr="001627ED">
              <w:rPr>
                <w:rFonts w:ascii="Arial" w:hAnsi="Arial" w:cs="Arial"/>
                <w:szCs w:val="22"/>
              </w:rPr>
              <w:t>Related policies</w:t>
            </w:r>
          </w:p>
          <w:p w14:paraId="061A2174" w14:textId="77777777" w:rsidR="00A116AB" w:rsidRPr="001627ED" w:rsidRDefault="00A116AB" w:rsidP="00AE6AB7">
            <w:pPr>
              <w:pStyle w:val="ListParagraph"/>
              <w:numPr>
                <w:ilvl w:val="0"/>
                <w:numId w:val="13"/>
              </w:numPr>
              <w:spacing w:line="276" w:lineRule="auto"/>
              <w:jc w:val="both"/>
              <w:rPr>
                <w:rFonts w:ascii="Arial" w:hAnsi="Arial" w:cs="Arial"/>
                <w:szCs w:val="22"/>
              </w:rPr>
            </w:pPr>
            <w:r w:rsidRPr="001627ED">
              <w:rPr>
                <w:rFonts w:ascii="Arial" w:hAnsi="Arial" w:cs="Arial"/>
                <w:szCs w:val="22"/>
              </w:rPr>
              <w:t>Safeguarding Policy G005.</w:t>
            </w:r>
          </w:p>
          <w:p w14:paraId="338210D2" w14:textId="77777777" w:rsidR="00A116AB" w:rsidRPr="001627ED" w:rsidRDefault="00A116AB" w:rsidP="00AE6AB7">
            <w:pPr>
              <w:pStyle w:val="ListParagraph"/>
              <w:numPr>
                <w:ilvl w:val="0"/>
                <w:numId w:val="13"/>
              </w:numPr>
              <w:spacing w:line="276" w:lineRule="auto"/>
              <w:jc w:val="both"/>
              <w:rPr>
                <w:rFonts w:ascii="Arial" w:hAnsi="Arial" w:cs="Arial"/>
                <w:szCs w:val="22"/>
              </w:rPr>
            </w:pPr>
            <w:r w:rsidRPr="001627ED">
              <w:rPr>
                <w:rFonts w:ascii="Arial" w:hAnsi="Arial" w:cs="Arial"/>
                <w:szCs w:val="22"/>
              </w:rPr>
              <w:t>Standards of Business Conduct G012.</w:t>
            </w:r>
          </w:p>
          <w:p w14:paraId="1FCC0C2D" w14:textId="77777777" w:rsidR="00A116AB" w:rsidRPr="001627ED" w:rsidRDefault="00A116AB" w:rsidP="00AE6AB7">
            <w:pPr>
              <w:pStyle w:val="ListParagraph"/>
              <w:numPr>
                <w:ilvl w:val="0"/>
                <w:numId w:val="13"/>
              </w:numPr>
              <w:spacing w:line="276" w:lineRule="auto"/>
              <w:jc w:val="both"/>
              <w:rPr>
                <w:rFonts w:ascii="Arial" w:hAnsi="Arial" w:cs="Arial"/>
                <w:szCs w:val="22"/>
              </w:rPr>
            </w:pPr>
            <w:r w:rsidRPr="001627ED">
              <w:rPr>
                <w:rFonts w:ascii="Arial" w:hAnsi="Arial" w:cs="Arial"/>
                <w:szCs w:val="22"/>
              </w:rPr>
              <w:t>MCA DoLs G021.</w:t>
            </w:r>
          </w:p>
          <w:p w14:paraId="71FBE38D" w14:textId="77777777" w:rsidR="00A116AB" w:rsidRPr="001627ED" w:rsidRDefault="00A116AB" w:rsidP="00AE6AB7">
            <w:pPr>
              <w:pStyle w:val="ListParagraph"/>
              <w:numPr>
                <w:ilvl w:val="0"/>
                <w:numId w:val="13"/>
              </w:numPr>
              <w:spacing w:line="276" w:lineRule="auto"/>
              <w:jc w:val="both"/>
              <w:rPr>
                <w:rFonts w:ascii="Arial" w:hAnsi="Arial" w:cs="Arial"/>
                <w:szCs w:val="22"/>
              </w:rPr>
            </w:pPr>
            <w:r w:rsidRPr="001627ED">
              <w:rPr>
                <w:rFonts w:ascii="Arial" w:hAnsi="Arial" w:cs="Arial"/>
                <w:szCs w:val="22"/>
              </w:rPr>
              <w:t>Disciplinary HR024.</w:t>
            </w:r>
          </w:p>
          <w:p w14:paraId="675583D1" w14:textId="77777777" w:rsidR="00A116AB" w:rsidRPr="001627ED" w:rsidRDefault="00A116AB" w:rsidP="00AE6AB7">
            <w:pPr>
              <w:pStyle w:val="ListParagraph"/>
              <w:numPr>
                <w:ilvl w:val="0"/>
                <w:numId w:val="13"/>
              </w:numPr>
              <w:spacing w:line="276" w:lineRule="auto"/>
              <w:jc w:val="both"/>
              <w:rPr>
                <w:rFonts w:ascii="Arial" w:hAnsi="Arial" w:cs="Arial"/>
                <w:szCs w:val="22"/>
              </w:rPr>
            </w:pPr>
            <w:r w:rsidRPr="001627ED">
              <w:rPr>
                <w:rFonts w:ascii="Arial" w:hAnsi="Arial" w:cs="Arial"/>
                <w:szCs w:val="22"/>
              </w:rPr>
              <w:t>Dignity in Care G028.</w:t>
            </w:r>
          </w:p>
          <w:p w14:paraId="37F10452" w14:textId="77777777" w:rsidR="00A116AB" w:rsidRPr="001627ED" w:rsidRDefault="00A116AB" w:rsidP="00AE6AB7">
            <w:pPr>
              <w:spacing w:line="276" w:lineRule="auto"/>
              <w:jc w:val="both"/>
              <w:rPr>
                <w:rFonts w:ascii="Arial" w:hAnsi="Arial" w:cs="Arial"/>
                <w:szCs w:val="22"/>
              </w:rPr>
            </w:pPr>
          </w:p>
        </w:tc>
      </w:tr>
      <w:tr w:rsidR="00A116AB" w:rsidRPr="001627ED" w14:paraId="5FB227D9" w14:textId="77777777" w:rsidTr="1D572A89">
        <w:trPr>
          <w:trHeight w:val="1334"/>
        </w:trPr>
        <w:tc>
          <w:tcPr>
            <w:tcW w:w="9833" w:type="dxa"/>
            <w:gridSpan w:val="3"/>
          </w:tcPr>
          <w:p w14:paraId="557705AD" w14:textId="77777777" w:rsidR="00A116AB" w:rsidRPr="001627ED" w:rsidRDefault="00A116AB" w:rsidP="00AE6AB7">
            <w:pPr>
              <w:spacing w:line="276" w:lineRule="auto"/>
              <w:jc w:val="both"/>
              <w:rPr>
                <w:rFonts w:ascii="Arial" w:hAnsi="Arial" w:cs="Arial"/>
                <w:b/>
                <w:szCs w:val="22"/>
              </w:rPr>
            </w:pPr>
            <w:bookmarkStart w:id="3" w:name="_Toc156981756"/>
            <w:r w:rsidRPr="001627ED">
              <w:rPr>
                <w:rFonts w:ascii="Arial" w:hAnsi="Arial" w:cs="Arial"/>
                <w:b/>
                <w:szCs w:val="22"/>
              </w:rPr>
              <w:t>S</w:t>
            </w:r>
            <w:bookmarkEnd w:id="3"/>
            <w:r w:rsidRPr="001627ED">
              <w:rPr>
                <w:rFonts w:ascii="Arial" w:hAnsi="Arial" w:cs="Arial"/>
                <w:b/>
                <w:szCs w:val="22"/>
              </w:rPr>
              <w:t>ummary</w:t>
            </w:r>
          </w:p>
          <w:p w14:paraId="6EAB0243" w14:textId="77777777" w:rsidR="00A116AB" w:rsidRPr="001627ED" w:rsidRDefault="00A116AB" w:rsidP="00AE6AB7">
            <w:pPr>
              <w:spacing w:line="276" w:lineRule="auto"/>
              <w:jc w:val="both"/>
              <w:rPr>
                <w:rFonts w:ascii="Arial" w:hAnsi="Arial" w:cs="Arial"/>
                <w:color w:val="000000" w:themeColor="text1"/>
                <w:szCs w:val="22"/>
              </w:rPr>
            </w:pPr>
            <w:r w:rsidRPr="001627ED">
              <w:rPr>
                <w:rFonts w:ascii="Arial" w:hAnsi="Arial" w:cs="Arial"/>
                <w:color w:val="000000" w:themeColor="text1"/>
                <w:szCs w:val="22"/>
              </w:rPr>
              <w:t>This policy sets out how we encourage, monitor and respond to compliments, concerns &amp; complaints about the services AFG provides.</w:t>
            </w:r>
          </w:p>
          <w:p w14:paraId="0348F45B" w14:textId="77777777" w:rsidR="00FA576E" w:rsidRPr="001627ED" w:rsidRDefault="00FA576E" w:rsidP="00AE6AB7">
            <w:pPr>
              <w:spacing w:line="276" w:lineRule="auto"/>
              <w:jc w:val="both"/>
              <w:rPr>
                <w:rFonts w:ascii="Arial" w:hAnsi="Arial" w:cs="Arial"/>
                <w:color w:val="000000" w:themeColor="text1"/>
                <w:szCs w:val="22"/>
              </w:rPr>
            </w:pPr>
          </w:p>
          <w:p w14:paraId="7D3FC255" w14:textId="77777777" w:rsidR="00A116AB" w:rsidRPr="001627ED" w:rsidRDefault="00A116AB" w:rsidP="00AE6AB7">
            <w:pPr>
              <w:spacing w:line="276" w:lineRule="auto"/>
              <w:jc w:val="both"/>
              <w:rPr>
                <w:rFonts w:ascii="Arial" w:hAnsi="Arial" w:cs="Arial"/>
                <w:szCs w:val="22"/>
              </w:rPr>
            </w:pPr>
            <w:r w:rsidRPr="001627ED">
              <w:rPr>
                <w:rFonts w:ascii="Arial" w:hAnsi="Arial" w:cs="Arial"/>
                <w:szCs w:val="22"/>
              </w:rPr>
              <w:t>Compliments, concerns and complaints can be received from anyone who has used or is using AFG’s services (or others acting on their behalf), or person who has been affected by an action, omission or decision made by AFG</w:t>
            </w:r>
          </w:p>
          <w:p w14:paraId="156F08D2" w14:textId="4BFF306F" w:rsidR="00A116AB" w:rsidRPr="001627ED" w:rsidRDefault="00FA576E" w:rsidP="00FA576E">
            <w:pPr>
              <w:spacing w:line="276" w:lineRule="auto"/>
              <w:jc w:val="both"/>
              <w:rPr>
                <w:rFonts w:ascii="Arial" w:hAnsi="Arial" w:cs="Arial"/>
                <w:szCs w:val="22"/>
              </w:rPr>
            </w:pPr>
            <w:r w:rsidRPr="001627ED">
              <w:rPr>
                <w:rFonts w:ascii="Arial" w:hAnsi="Arial" w:cs="Arial"/>
                <w:szCs w:val="22"/>
              </w:rPr>
              <w:t xml:space="preserve"> </w:t>
            </w:r>
          </w:p>
        </w:tc>
      </w:tr>
      <w:tr w:rsidR="00A116AB" w:rsidRPr="001627ED" w14:paraId="3638FD2B" w14:textId="77777777" w:rsidTr="1D572A89">
        <w:trPr>
          <w:trHeight w:val="4490"/>
        </w:trPr>
        <w:tc>
          <w:tcPr>
            <w:tcW w:w="9833" w:type="dxa"/>
            <w:gridSpan w:val="3"/>
            <w:tcBorders>
              <w:bottom w:val="single" w:sz="4" w:space="0" w:color="auto"/>
            </w:tcBorders>
          </w:tcPr>
          <w:sdt>
            <w:sdtPr>
              <w:rPr>
                <w:rFonts w:ascii="Arial" w:hAnsi="Arial" w:cs="Arial"/>
              </w:rPr>
              <w:id w:val="1464312623"/>
              <w:docPartObj>
                <w:docPartGallery w:val="Table of Contents"/>
                <w:docPartUnique/>
              </w:docPartObj>
            </w:sdtPr>
            <w:sdtEndPr/>
            <w:sdtContent>
              <w:p w14:paraId="50AF8C38" w14:textId="77777777" w:rsidR="00A116AB" w:rsidRPr="001627ED" w:rsidRDefault="00A116AB" w:rsidP="00AE6AB7">
                <w:pPr>
                  <w:spacing w:line="276" w:lineRule="auto"/>
                  <w:jc w:val="both"/>
                  <w:rPr>
                    <w:rFonts w:ascii="Arial" w:hAnsi="Arial" w:cs="Arial"/>
                    <w:b/>
                    <w:szCs w:val="22"/>
                  </w:rPr>
                </w:pPr>
                <w:r w:rsidRPr="001627ED">
                  <w:rPr>
                    <w:rFonts w:ascii="Arial" w:hAnsi="Arial" w:cs="Arial"/>
                    <w:b/>
                    <w:szCs w:val="22"/>
                  </w:rPr>
                  <w:t>Contents</w:t>
                </w:r>
              </w:p>
              <w:p w14:paraId="46940096" w14:textId="73D375D0" w:rsidR="00741FCC" w:rsidRPr="001627ED" w:rsidRDefault="00A116AB">
                <w:pPr>
                  <w:pStyle w:val="TOC1"/>
                  <w:rPr>
                    <w:rFonts w:ascii="Arial" w:eastAsiaTheme="minorEastAsia" w:hAnsi="Arial" w:cs="Arial"/>
                    <w:b w:val="0"/>
                    <w:noProof/>
                    <w:kern w:val="2"/>
                    <w:sz w:val="24"/>
                    <w:szCs w:val="24"/>
                    <w14:ligatures w14:val="standardContextual"/>
                  </w:rPr>
                </w:pPr>
                <w:r w:rsidRPr="001627ED">
                  <w:rPr>
                    <w:rFonts w:ascii="Arial" w:hAnsi="Arial" w:cs="Arial"/>
                  </w:rPr>
                  <w:fldChar w:fldCharType="begin"/>
                </w:r>
                <w:r w:rsidRPr="001627ED">
                  <w:rPr>
                    <w:rFonts w:ascii="Arial" w:hAnsi="Arial" w:cs="Arial"/>
                  </w:rPr>
                  <w:instrText xml:space="preserve"> TOC \o "1-3" \h \z \u </w:instrText>
                </w:r>
                <w:r w:rsidRPr="001627ED">
                  <w:rPr>
                    <w:rFonts w:ascii="Arial" w:hAnsi="Arial" w:cs="Arial"/>
                  </w:rPr>
                  <w:fldChar w:fldCharType="separate"/>
                </w:r>
                <w:hyperlink w:anchor="_Toc160443448" w:history="1">
                  <w:r w:rsidR="00741FCC" w:rsidRPr="001627ED">
                    <w:rPr>
                      <w:rStyle w:val="Hyperlink"/>
                      <w:rFonts w:ascii="Arial" w:hAnsi="Arial" w:cs="Arial"/>
                      <w:noProof/>
                    </w:rPr>
                    <w:t>1.0 Introduction</w:t>
                  </w:r>
                  <w:r w:rsidR="00741FCC" w:rsidRPr="001627ED">
                    <w:rPr>
                      <w:rFonts w:ascii="Arial" w:hAnsi="Arial" w:cs="Arial"/>
                      <w:noProof/>
                      <w:webHidden/>
                    </w:rPr>
                    <w:tab/>
                  </w:r>
                  <w:r w:rsidR="00741FCC" w:rsidRPr="001627ED">
                    <w:rPr>
                      <w:rFonts w:ascii="Arial" w:hAnsi="Arial" w:cs="Arial"/>
                      <w:noProof/>
                      <w:webHidden/>
                    </w:rPr>
                    <w:fldChar w:fldCharType="begin"/>
                  </w:r>
                  <w:r w:rsidR="00741FCC" w:rsidRPr="001627ED">
                    <w:rPr>
                      <w:rFonts w:ascii="Arial" w:hAnsi="Arial" w:cs="Arial"/>
                      <w:noProof/>
                      <w:webHidden/>
                    </w:rPr>
                    <w:instrText xml:space="preserve"> PAGEREF _Toc160443448 \h </w:instrText>
                  </w:r>
                  <w:r w:rsidR="00741FCC" w:rsidRPr="001627ED">
                    <w:rPr>
                      <w:rFonts w:ascii="Arial" w:hAnsi="Arial" w:cs="Arial"/>
                      <w:noProof/>
                      <w:webHidden/>
                    </w:rPr>
                  </w:r>
                  <w:r w:rsidR="00741FCC" w:rsidRPr="001627ED">
                    <w:rPr>
                      <w:rFonts w:ascii="Arial" w:hAnsi="Arial" w:cs="Arial"/>
                      <w:noProof/>
                      <w:webHidden/>
                    </w:rPr>
                    <w:fldChar w:fldCharType="separate"/>
                  </w:r>
                  <w:r w:rsidR="00741FCC" w:rsidRPr="001627ED">
                    <w:rPr>
                      <w:rFonts w:ascii="Arial" w:hAnsi="Arial" w:cs="Arial"/>
                      <w:noProof/>
                      <w:webHidden/>
                    </w:rPr>
                    <w:t>3</w:t>
                  </w:r>
                  <w:r w:rsidR="00741FCC" w:rsidRPr="001627ED">
                    <w:rPr>
                      <w:rFonts w:ascii="Arial" w:hAnsi="Arial" w:cs="Arial"/>
                      <w:noProof/>
                      <w:webHidden/>
                    </w:rPr>
                    <w:fldChar w:fldCharType="end"/>
                  </w:r>
                </w:hyperlink>
              </w:p>
              <w:p w14:paraId="36E75023" w14:textId="759042B6" w:rsidR="00741FCC" w:rsidRPr="001627ED" w:rsidRDefault="00741FCC">
                <w:pPr>
                  <w:pStyle w:val="TOC1"/>
                  <w:rPr>
                    <w:rFonts w:ascii="Arial" w:eastAsiaTheme="minorEastAsia" w:hAnsi="Arial" w:cs="Arial"/>
                    <w:b w:val="0"/>
                    <w:noProof/>
                    <w:kern w:val="2"/>
                    <w:sz w:val="24"/>
                    <w:szCs w:val="24"/>
                    <w14:ligatures w14:val="standardContextual"/>
                  </w:rPr>
                </w:pPr>
                <w:hyperlink w:anchor="_Toc160443449" w:history="1">
                  <w:r w:rsidRPr="001627ED">
                    <w:rPr>
                      <w:rStyle w:val="Hyperlink"/>
                      <w:rFonts w:ascii="Arial" w:hAnsi="Arial" w:cs="Arial"/>
                      <w:noProof/>
                    </w:rPr>
                    <w:t>2.</w:t>
                  </w:r>
                  <w:r w:rsidRPr="001627ED">
                    <w:rPr>
                      <w:rFonts w:ascii="Arial" w:eastAsiaTheme="minorEastAsia" w:hAnsi="Arial" w:cs="Arial"/>
                      <w:b w:val="0"/>
                      <w:noProof/>
                      <w:kern w:val="2"/>
                      <w:sz w:val="24"/>
                      <w:szCs w:val="24"/>
                      <w14:ligatures w14:val="standardContextual"/>
                    </w:rPr>
                    <w:tab/>
                  </w:r>
                  <w:r w:rsidRPr="001627ED">
                    <w:rPr>
                      <w:rStyle w:val="Hyperlink"/>
                      <w:rFonts w:ascii="Arial" w:hAnsi="Arial" w:cs="Arial"/>
                      <w:noProof/>
                    </w:rPr>
                    <w:t>Key Principles</w:t>
                  </w:r>
                  <w:r w:rsidRPr="001627ED">
                    <w:rPr>
                      <w:rFonts w:ascii="Arial" w:hAnsi="Arial" w:cs="Arial"/>
                      <w:noProof/>
                      <w:webHidden/>
                    </w:rPr>
                    <w:tab/>
                  </w:r>
                  <w:r w:rsidRPr="001627ED">
                    <w:rPr>
                      <w:rFonts w:ascii="Arial" w:hAnsi="Arial" w:cs="Arial"/>
                      <w:noProof/>
                      <w:webHidden/>
                    </w:rPr>
                    <w:fldChar w:fldCharType="begin"/>
                  </w:r>
                  <w:r w:rsidRPr="001627ED">
                    <w:rPr>
                      <w:rFonts w:ascii="Arial" w:hAnsi="Arial" w:cs="Arial"/>
                      <w:noProof/>
                      <w:webHidden/>
                    </w:rPr>
                    <w:instrText xml:space="preserve"> PAGEREF _Toc160443449 \h </w:instrText>
                  </w:r>
                  <w:r w:rsidRPr="001627ED">
                    <w:rPr>
                      <w:rFonts w:ascii="Arial" w:hAnsi="Arial" w:cs="Arial"/>
                      <w:noProof/>
                      <w:webHidden/>
                    </w:rPr>
                  </w:r>
                  <w:r w:rsidRPr="001627ED">
                    <w:rPr>
                      <w:rFonts w:ascii="Arial" w:hAnsi="Arial" w:cs="Arial"/>
                      <w:noProof/>
                      <w:webHidden/>
                    </w:rPr>
                    <w:fldChar w:fldCharType="separate"/>
                  </w:r>
                  <w:r w:rsidRPr="001627ED">
                    <w:rPr>
                      <w:rFonts w:ascii="Arial" w:hAnsi="Arial" w:cs="Arial"/>
                      <w:noProof/>
                      <w:webHidden/>
                    </w:rPr>
                    <w:t>3</w:t>
                  </w:r>
                  <w:r w:rsidRPr="001627ED">
                    <w:rPr>
                      <w:rFonts w:ascii="Arial" w:hAnsi="Arial" w:cs="Arial"/>
                      <w:noProof/>
                      <w:webHidden/>
                    </w:rPr>
                    <w:fldChar w:fldCharType="end"/>
                  </w:r>
                </w:hyperlink>
              </w:p>
              <w:p w14:paraId="62FA19CB" w14:textId="23FBEDD8" w:rsidR="00741FCC" w:rsidRPr="001627ED" w:rsidRDefault="00741FCC">
                <w:pPr>
                  <w:pStyle w:val="TOC2"/>
                  <w:rPr>
                    <w:rFonts w:ascii="Arial" w:eastAsiaTheme="minorEastAsia" w:hAnsi="Arial" w:cs="Arial"/>
                    <w:noProof/>
                    <w:kern w:val="2"/>
                    <w:sz w:val="24"/>
                    <w14:ligatures w14:val="standardContextual"/>
                  </w:rPr>
                </w:pPr>
                <w:hyperlink w:anchor="_Toc160443450" w:history="1">
                  <w:r w:rsidRPr="001627ED">
                    <w:rPr>
                      <w:rStyle w:val="Hyperlink"/>
                      <w:rFonts w:ascii="Arial" w:hAnsi="Arial" w:cs="Arial"/>
                      <w:noProof/>
                    </w:rPr>
                    <w:t>2.1</w:t>
                  </w:r>
                  <w:r w:rsidRPr="001627ED">
                    <w:rPr>
                      <w:rFonts w:ascii="Arial" w:eastAsiaTheme="minorEastAsia" w:hAnsi="Arial" w:cs="Arial"/>
                      <w:noProof/>
                      <w:kern w:val="2"/>
                      <w:sz w:val="24"/>
                      <w14:ligatures w14:val="standardContextual"/>
                    </w:rPr>
                    <w:tab/>
                  </w:r>
                  <w:r w:rsidRPr="001627ED">
                    <w:rPr>
                      <w:rStyle w:val="Hyperlink"/>
                      <w:rFonts w:ascii="Arial" w:hAnsi="Arial" w:cs="Arial"/>
                      <w:noProof/>
                    </w:rPr>
                    <w:t>Listening</w:t>
                  </w:r>
                  <w:r w:rsidRPr="001627ED">
                    <w:rPr>
                      <w:rFonts w:ascii="Arial" w:hAnsi="Arial" w:cs="Arial"/>
                      <w:noProof/>
                      <w:webHidden/>
                    </w:rPr>
                    <w:tab/>
                  </w:r>
                  <w:r w:rsidRPr="001627ED">
                    <w:rPr>
                      <w:rFonts w:ascii="Arial" w:hAnsi="Arial" w:cs="Arial"/>
                      <w:noProof/>
                      <w:webHidden/>
                    </w:rPr>
                    <w:fldChar w:fldCharType="begin"/>
                  </w:r>
                  <w:r w:rsidRPr="001627ED">
                    <w:rPr>
                      <w:rFonts w:ascii="Arial" w:hAnsi="Arial" w:cs="Arial"/>
                      <w:noProof/>
                      <w:webHidden/>
                    </w:rPr>
                    <w:instrText xml:space="preserve"> PAGEREF _Toc160443450 \h </w:instrText>
                  </w:r>
                  <w:r w:rsidRPr="001627ED">
                    <w:rPr>
                      <w:rFonts w:ascii="Arial" w:hAnsi="Arial" w:cs="Arial"/>
                      <w:noProof/>
                      <w:webHidden/>
                    </w:rPr>
                  </w:r>
                  <w:r w:rsidRPr="001627ED">
                    <w:rPr>
                      <w:rFonts w:ascii="Arial" w:hAnsi="Arial" w:cs="Arial"/>
                      <w:noProof/>
                      <w:webHidden/>
                    </w:rPr>
                    <w:fldChar w:fldCharType="separate"/>
                  </w:r>
                  <w:r w:rsidRPr="001627ED">
                    <w:rPr>
                      <w:rFonts w:ascii="Arial" w:hAnsi="Arial" w:cs="Arial"/>
                      <w:noProof/>
                      <w:webHidden/>
                    </w:rPr>
                    <w:t>3</w:t>
                  </w:r>
                  <w:r w:rsidRPr="001627ED">
                    <w:rPr>
                      <w:rFonts w:ascii="Arial" w:hAnsi="Arial" w:cs="Arial"/>
                      <w:noProof/>
                      <w:webHidden/>
                    </w:rPr>
                    <w:fldChar w:fldCharType="end"/>
                  </w:r>
                </w:hyperlink>
              </w:p>
              <w:p w14:paraId="2FBC5ABC" w14:textId="7D36F374" w:rsidR="00741FCC" w:rsidRPr="001627ED" w:rsidRDefault="00741FCC">
                <w:pPr>
                  <w:pStyle w:val="TOC2"/>
                  <w:rPr>
                    <w:rFonts w:ascii="Arial" w:eastAsiaTheme="minorEastAsia" w:hAnsi="Arial" w:cs="Arial"/>
                    <w:noProof/>
                    <w:kern w:val="2"/>
                    <w:sz w:val="24"/>
                    <w14:ligatures w14:val="standardContextual"/>
                  </w:rPr>
                </w:pPr>
                <w:hyperlink w:anchor="_Toc160443451" w:history="1">
                  <w:r w:rsidRPr="001627ED">
                    <w:rPr>
                      <w:rStyle w:val="Hyperlink"/>
                      <w:rFonts w:ascii="Arial" w:hAnsi="Arial" w:cs="Arial"/>
                      <w:noProof/>
                    </w:rPr>
                    <w:t>2.2</w:t>
                  </w:r>
                  <w:r w:rsidRPr="001627ED">
                    <w:rPr>
                      <w:rFonts w:ascii="Arial" w:eastAsiaTheme="minorEastAsia" w:hAnsi="Arial" w:cs="Arial"/>
                      <w:noProof/>
                      <w:kern w:val="2"/>
                      <w:sz w:val="24"/>
                      <w14:ligatures w14:val="standardContextual"/>
                    </w:rPr>
                    <w:tab/>
                  </w:r>
                  <w:r w:rsidRPr="001627ED">
                    <w:rPr>
                      <w:rStyle w:val="Hyperlink"/>
                      <w:rFonts w:ascii="Arial" w:hAnsi="Arial" w:cs="Arial"/>
                      <w:noProof/>
                    </w:rPr>
                    <w:t>Responding</w:t>
                  </w:r>
                  <w:r w:rsidRPr="001627ED">
                    <w:rPr>
                      <w:rFonts w:ascii="Arial" w:hAnsi="Arial" w:cs="Arial"/>
                      <w:noProof/>
                      <w:webHidden/>
                    </w:rPr>
                    <w:tab/>
                  </w:r>
                  <w:r w:rsidRPr="001627ED">
                    <w:rPr>
                      <w:rFonts w:ascii="Arial" w:hAnsi="Arial" w:cs="Arial"/>
                      <w:noProof/>
                      <w:webHidden/>
                    </w:rPr>
                    <w:fldChar w:fldCharType="begin"/>
                  </w:r>
                  <w:r w:rsidRPr="001627ED">
                    <w:rPr>
                      <w:rFonts w:ascii="Arial" w:hAnsi="Arial" w:cs="Arial"/>
                      <w:noProof/>
                      <w:webHidden/>
                    </w:rPr>
                    <w:instrText xml:space="preserve"> PAGEREF _Toc160443451 \h </w:instrText>
                  </w:r>
                  <w:r w:rsidRPr="001627ED">
                    <w:rPr>
                      <w:rFonts w:ascii="Arial" w:hAnsi="Arial" w:cs="Arial"/>
                      <w:noProof/>
                      <w:webHidden/>
                    </w:rPr>
                  </w:r>
                  <w:r w:rsidRPr="001627ED">
                    <w:rPr>
                      <w:rFonts w:ascii="Arial" w:hAnsi="Arial" w:cs="Arial"/>
                      <w:noProof/>
                      <w:webHidden/>
                    </w:rPr>
                    <w:fldChar w:fldCharType="separate"/>
                  </w:r>
                  <w:r w:rsidRPr="001627ED">
                    <w:rPr>
                      <w:rFonts w:ascii="Arial" w:hAnsi="Arial" w:cs="Arial"/>
                      <w:noProof/>
                      <w:webHidden/>
                    </w:rPr>
                    <w:t>3</w:t>
                  </w:r>
                  <w:r w:rsidRPr="001627ED">
                    <w:rPr>
                      <w:rFonts w:ascii="Arial" w:hAnsi="Arial" w:cs="Arial"/>
                      <w:noProof/>
                      <w:webHidden/>
                    </w:rPr>
                    <w:fldChar w:fldCharType="end"/>
                  </w:r>
                </w:hyperlink>
              </w:p>
              <w:p w14:paraId="67F1BDE7" w14:textId="3A561CBB" w:rsidR="00741FCC" w:rsidRPr="001627ED" w:rsidRDefault="00741FCC">
                <w:pPr>
                  <w:pStyle w:val="TOC2"/>
                  <w:rPr>
                    <w:rFonts w:ascii="Arial" w:eastAsiaTheme="minorEastAsia" w:hAnsi="Arial" w:cs="Arial"/>
                    <w:noProof/>
                    <w:kern w:val="2"/>
                    <w:sz w:val="24"/>
                    <w14:ligatures w14:val="standardContextual"/>
                  </w:rPr>
                </w:pPr>
                <w:hyperlink w:anchor="_Toc160443452" w:history="1">
                  <w:r w:rsidRPr="001627ED">
                    <w:rPr>
                      <w:rStyle w:val="Hyperlink"/>
                      <w:rFonts w:ascii="Arial" w:hAnsi="Arial" w:cs="Arial"/>
                      <w:noProof/>
                    </w:rPr>
                    <w:t>2.3</w:t>
                  </w:r>
                  <w:r w:rsidRPr="001627ED">
                    <w:rPr>
                      <w:rFonts w:ascii="Arial" w:eastAsiaTheme="minorEastAsia" w:hAnsi="Arial" w:cs="Arial"/>
                      <w:noProof/>
                      <w:kern w:val="2"/>
                      <w:sz w:val="24"/>
                      <w14:ligatures w14:val="standardContextual"/>
                    </w:rPr>
                    <w:tab/>
                  </w:r>
                  <w:r w:rsidRPr="001627ED">
                    <w:rPr>
                      <w:rStyle w:val="Hyperlink"/>
                      <w:rFonts w:ascii="Arial" w:hAnsi="Arial" w:cs="Arial"/>
                      <w:noProof/>
                    </w:rPr>
                    <w:t>Improving</w:t>
                  </w:r>
                  <w:r w:rsidRPr="001627ED">
                    <w:rPr>
                      <w:rFonts w:ascii="Arial" w:hAnsi="Arial" w:cs="Arial"/>
                      <w:noProof/>
                      <w:webHidden/>
                    </w:rPr>
                    <w:tab/>
                  </w:r>
                  <w:r w:rsidRPr="001627ED">
                    <w:rPr>
                      <w:rFonts w:ascii="Arial" w:hAnsi="Arial" w:cs="Arial"/>
                      <w:noProof/>
                      <w:webHidden/>
                    </w:rPr>
                    <w:fldChar w:fldCharType="begin"/>
                  </w:r>
                  <w:r w:rsidRPr="001627ED">
                    <w:rPr>
                      <w:rFonts w:ascii="Arial" w:hAnsi="Arial" w:cs="Arial"/>
                      <w:noProof/>
                      <w:webHidden/>
                    </w:rPr>
                    <w:instrText xml:space="preserve"> PAGEREF _Toc160443452 \h </w:instrText>
                  </w:r>
                  <w:r w:rsidRPr="001627ED">
                    <w:rPr>
                      <w:rFonts w:ascii="Arial" w:hAnsi="Arial" w:cs="Arial"/>
                      <w:noProof/>
                      <w:webHidden/>
                    </w:rPr>
                  </w:r>
                  <w:r w:rsidRPr="001627ED">
                    <w:rPr>
                      <w:rFonts w:ascii="Arial" w:hAnsi="Arial" w:cs="Arial"/>
                      <w:noProof/>
                      <w:webHidden/>
                    </w:rPr>
                    <w:fldChar w:fldCharType="separate"/>
                  </w:r>
                  <w:r w:rsidRPr="001627ED">
                    <w:rPr>
                      <w:rFonts w:ascii="Arial" w:hAnsi="Arial" w:cs="Arial"/>
                      <w:noProof/>
                      <w:webHidden/>
                    </w:rPr>
                    <w:t>4</w:t>
                  </w:r>
                  <w:r w:rsidRPr="001627ED">
                    <w:rPr>
                      <w:rFonts w:ascii="Arial" w:hAnsi="Arial" w:cs="Arial"/>
                      <w:noProof/>
                      <w:webHidden/>
                    </w:rPr>
                    <w:fldChar w:fldCharType="end"/>
                  </w:r>
                </w:hyperlink>
              </w:p>
              <w:p w14:paraId="400F3E6E" w14:textId="02F6CD1F" w:rsidR="00741FCC" w:rsidRPr="001627ED" w:rsidRDefault="00741FCC">
                <w:pPr>
                  <w:pStyle w:val="TOC1"/>
                  <w:rPr>
                    <w:rFonts w:ascii="Arial" w:eastAsiaTheme="minorEastAsia" w:hAnsi="Arial" w:cs="Arial"/>
                    <w:b w:val="0"/>
                    <w:noProof/>
                    <w:kern w:val="2"/>
                    <w:sz w:val="24"/>
                    <w:szCs w:val="24"/>
                    <w14:ligatures w14:val="standardContextual"/>
                  </w:rPr>
                </w:pPr>
                <w:hyperlink w:anchor="_Toc160443453" w:history="1">
                  <w:r w:rsidRPr="001627ED">
                    <w:rPr>
                      <w:rStyle w:val="Hyperlink"/>
                      <w:rFonts w:ascii="Arial" w:hAnsi="Arial" w:cs="Arial"/>
                      <w:noProof/>
                    </w:rPr>
                    <w:t>3.0</w:t>
                  </w:r>
                  <w:r w:rsidRPr="001627ED">
                    <w:rPr>
                      <w:rFonts w:ascii="Arial" w:eastAsiaTheme="minorEastAsia" w:hAnsi="Arial" w:cs="Arial"/>
                      <w:b w:val="0"/>
                      <w:noProof/>
                      <w:kern w:val="2"/>
                      <w:sz w:val="24"/>
                      <w:szCs w:val="24"/>
                      <w14:ligatures w14:val="standardContextual"/>
                    </w:rPr>
                    <w:tab/>
                  </w:r>
                  <w:r w:rsidRPr="001627ED">
                    <w:rPr>
                      <w:rStyle w:val="Hyperlink"/>
                      <w:rFonts w:ascii="Arial" w:hAnsi="Arial" w:cs="Arial"/>
                      <w:noProof/>
                    </w:rPr>
                    <w:t>Roles and Responsibilities</w:t>
                  </w:r>
                  <w:r w:rsidRPr="001627ED">
                    <w:rPr>
                      <w:rFonts w:ascii="Arial" w:hAnsi="Arial" w:cs="Arial"/>
                      <w:noProof/>
                      <w:webHidden/>
                    </w:rPr>
                    <w:tab/>
                  </w:r>
                  <w:r w:rsidRPr="001627ED">
                    <w:rPr>
                      <w:rFonts w:ascii="Arial" w:hAnsi="Arial" w:cs="Arial"/>
                      <w:noProof/>
                      <w:webHidden/>
                    </w:rPr>
                    <w:fldChar w:fldCharType="begin"/>
                  </w:r>
                  <w:r w:rsidRPr="001627ED">
                    <w:rPr>
                      <w:rFonts w:ascii="Arial" w:hAnsi="Arial" w:cs="Arial"/>
                      <w:noProof/>
                      <w:webHidden/>
                    </w:rPr>
                    <w:instrText xml:space="preserve"> PAGEREF _Toc160443453 \h </w:instrText>
                  </w:r>
                  <w:r w:rsidRPr="001627ED">
                    <w:rPr>
                      <w:rFonts w:ascii="Arial" w:hAnsi="Arial" w:cs="Arial"/>
                      <w:noProof/>
                      <w:webHidden/>
                    </w:rPr>
                  </w:r>
                  <w:r w:rsidRPr="001627ED">
                    <w:rPr>
                      <w:rFonts w:ascii="Arial" w:hAnsi="Arial" w:cs="Arial"/>
                      <w:noProof/>
                      <w:webHidden/>
                    </w:rPr>
                    <w:fldChar w:fldCharType="separate"/>
                  </w:r>
                  <w:r w:rsidRPr="001627ED">
                    <w:rPr>
                      <w:rFonts w:ascii="Arial" w:hAnsi="Arial" w:cs="Arial"/>
                      <w:noProof/>
                      <w:webHidden/>
                    </w:rPr>
                    <w:t>4</w:t>
                  </w:r>
                  <w:r w:rsidRPr="001627ED">
                    <w:rPr>
                      <w:rFonts w:ascii="Arial" w:hAnsi="Arial" w:cs="Arial"/>
                      <w:noProof/>
                      <w:webHidden/>
                    </w:rPr>
                    <w:fldChar w:fldCharType="end"/>
                  </w:r>
                </w:hyperlink>
              </w:p>
              <w:p w14:paraId="23DAD0F0" w14:textId="2B11E020" w:rsidR="00741FCC" w:rsidRPr="001627ED" w:rsidRDefault="00741FCC">
                <w:pPr>
                  <w:pStyle w:val="TOC2"/>
                  <w:rPr>
                    <w:rFonts w:ascii="Arial" w:eastAsiaTheme="minorEastAsia" w:hAnsi="Arial" w:cs="Arial"/>
                    <w:noProof/>
                    <w:kern w:val="2"/>
                    <w:sz w:val="24"/>
                    <w14:ligatures w14:val="standardContextual"/>
                  </w:rPr>
                </w:pPr>
                <w:hyperlink w:anchor="_Toc160443454" w:history="1">
                  <w:r w:rsidRPr="001627ED">
                    <w:rPr>
                      <w:rStyle w:val="Hyperlink"/>
                      <w:rFonts w:ascii="Arial" w:hAnsi="Arial" w:cs="Arial"/>
                      <w:noProof/>
                    </w:rPr>
                    <w:t>3.1</w:t>
                  </w:r>
                  <w:r w:rsidRPr="001627ED">
                    <w:rPr>
                      <w:rFonts w:ascii="Arial" w:eastAsiaTheme="minorEastAsia" w:hAnsi="Arial" w:cs="Arial"/>
                      <w:noProof/>
                      <w:kern w:val="2"/>
                      <w:sz w:val="24"/>
                      <w14:ligatures w14:val="standardContextual"/>
                    </w:rPr>
                    <w:tab/>
                  </w:r>
                  <w:r w:rsidRPr="001627ED">
                    <w:rPr>
                      <w:rStyle w:val="Hyperlink"/>
                      <w:rFonts w:ascii="Arial" w:hAnsi="Arial" w:cs="Arial"/>
                      <w:noProof/>
                    </w:rPr>
                    <w:t>Board of Trustees</w:t>
                  </w:r>
                  <w:r w:rsidRPr="001627ED">
                    <w:rPr>
                      <w:rFonts w:ascii="Arial" w:hAnsi="Arial" w:cs="Arial"/>
                      <w:noProof/>
                      <w:webHidden/>
                    </w:rPr>
                    <w:tab/>
                  </w:r>
                  <w:r w:rsidRPr="001627ED">
                    <w:rPr>
                      <w:rFonts w:ascii="Arial" w:hAnsi="Arial" w:cs="Arial"/>
                      <w:noProof/>
                      <w:webHidden/>
                    </w:rPr>
                    <w:fldChar w:fldCharType="begin"/>
                  </w:r>
                  <w:r w:rsidRPr="001627ED">
                    <w:rPr>
                      <w:rFonts w:ascii="Arial" w:hAnsi="Arial" w:cs="Arial"/>
                      <w:noProof/>
                      <w:webHidden/>
                    </w:rPr>
                    <w:instrText xml:space="preserve"> PAGEREF _Toc160443454 \h </w:instrText>
                  </w:r>
                  <w:r w:rsidRPr="001627ED">
                    <w:rPr>
                      <w:rFonts w:ascii="Arial" w:hAnsi="Arial" w:cs="Arial"/>
                      <w:noProof/>
                      <w:webHidden/>
                    </w:rPr>
                  </w:r>
                  <w:r w:rsidRPr="001627ED">
                    <w:rPr>
                      <w:rFonts w:ascii="Arial" w:hAnsi="Arial" w:cs="Arial"/>
                      <w:noProof/>
                      <w:webHidden/>
                    </w:rPr>
                    <w:fldChar w:fldCharType="separate"/>
                  </w:r>
                  <w:r w:rsidRPr="001627ED">
                    <w:rPr>
                      <w:rFonts w:ascii="Arial" w:hAnsi="Arial" w:cs="Arial"/>
                      <w:noProof/>
                      <w:webHidden/>
                    </w:rPr>
                    <w:t>4</w:t>
                  </w:r>
                  <w:r w:rsidRPr="001627ED">
                    <w:rPr>
                      <w:rFonts w:ascii="Arial" w:hAnsi="Arial" w:cs="Arial"/>
                      <w:noProof/>
                      <w:webHidden/>
                    </w:rPr>
                    <w:fldChar w:fldCharType="end"/>
                  </w:r>
                </w:hyperlink>
              </w:p>
              <w:p w14:paraId="1C8E4BE6" w14:textId="29949FAF" w:rsidR="00741FCC" w:rsidRPr="001627ED" w:rsidRDefault="00741FCC">
                <w:pPr>
                  <w:pStyle w:val="TOC2"/>
                  <w:rPr>
                    <w:rFonts w:ascii="Arial" w:eastAsiaTheme="minorEastAsia" w:hAnsi="Arial" w:cs="Arial"/>
                    <w:noProof/>
                    <w:kern w:val="2"/>
                    <w:sz w:val="24"/>
                    <w14:ligatures w14:val="standardContextual"/>
                  </w:rPr>
                </w:pPr>
                <w:hyperlink w:anchor="_Toc160443455" w:history="1">
                  <w:r w:rsidRPr="001627ED">
                    <w:rPr>
                      <w:rStyle w:val="Hyperlink"/>
                      <w:rFonts w:ascii="Arial" w:hAnsi="Arial" w:cs="Arial"/>
                      <w:noProof/>
                    </w:rPr>
                    <w:t>3.2</w:t>
                  </w:r>
                  <w:r w:rsidRPr="001627ED">
                    <w:rPr>
                      <w:rFonts w:ascii="Arial" w:eastAsiaTheme="minorEastAsia" w:hAnsi="Arial" w:cs="Arial"/>
                      <w:noProof/>
                      <w:kern w:val="2"/>
                      <w:sz w:val="24"/>
                      <w14:ligatures w14:val="standardContextual"/>
                    </w:rPr>
                    <w:tab/>
                  </w:r>
                  <w:r w:rsidRPr="001627ED">
                    <w:rPr>
                      <w:rStyle w:val="Hyperlink"/>
                      <w:rFonts w:ascii="Arial" w:hAnsi="Arial" w:cs="Arial"/>
                      <w:noProof/>
                    </w:rPr>
                    <w:t>Executive Team</w:t>
                  </w:r>
                  <w:r w:rsidRPr="001627ED">
                    <w:rPr>
                      <w:rFonts w:ascii="Arial" w:hAnsi="Arial" w:cs="Arial"/>
                      <w:noProof/>
                      <w:webHidden/>
                    </w:rPr>
                    <w:tab/>
                  </w:r>
                  <w:r w:rsidRPr="001627ED">
                    <w:rPr>
                      <w:rFonts w:ascii="Arial" w:hAnsi="Arial" w:cs="Arial"/>
                      <w:noProof/>
                      <w:webHidden/>
                    </w:rPr>
                    <w:fldChar w:fldCharType="begin"/>
                  </w:r>
                  <w:r w:rsidRPr="001627ED">
                    <w:rPr>
                      <w:rFonts w:ascii="Arial" w:hAnsi="Arial" w:cs="Arial"/>
                      <w:noProof/>
                      <w:webHidden/>
                    </w:rPr>
                    <w:instrText xml:space="preserve"> PAGEREF _Toc160443455 \h </w:instrText>
                  </w:r>
                  <w:r w:rsidRPr="001627ED">
                    <w:rPr>
                      <w:rFonts w:ascii="Arial" w:hAnsi="Arial" w:cs="Arial"/>
                      <w:noProof/>
                      <w:webHidden/>
                    </w:rPr>
                  </w:r>
                  <w:r w:rsidRPr="001627ED">
                    <w:rPr>
                      <w:rFonts w:ascii="Arial" w:hAnsi="Arial" w:cs="Arial"/>
                      <w:noProof/>
                      <w:webHidden/>
                    </w:rPr>
                    <w:fldChar w:fldCharType="separate"/>
                  </w:r>
                  <w:r w:rsidRPr="001627ED">
                    <w:rPr>
                      <w:rFonts w:ascii="Arial" w:hAnsi="Arial" w:cs="Arial"/>
                      <w:noProof/>
                      <w:webHidden/>
                    </w:rPr>
                    <w:t>4</w:t>
                  </w:r>
                  <w:r w:rsidRPr="001627ED">
                    <w:rPr>
                      <w:rFonts w:ascii="Arial" w:hAnsi="Arial" w:cs="Arial"/>
                      <w:noProof/>
                      <w:webHidden/>
                    </w:rPr>
                    <w:fldChar w:fldCharType="end"/>
                  </w:r>
                </w:hyperlink>
              </w:p>
              <w:p w14:paraId="1A027FB0" w14:textId="746CADED" w:rsidR="00741FCC" w:rsidRPr="001627ED" w:rsidRDefault="00741FCC">
                <w:pPr>
                  <w:pStyle w:val="TOC2"/>
                  <w:rPr>
                    <w:rFonts w:ascii="Arial" w:eastAsiaTheme="minorEastAsia" w:hAnsi="Arial" w:cs="Arial"/>
                    <w:noProof/>
                    <w:kern w:val="2"/>
                    <w:sz w:val="24"/>
                    <w14:ligatures w14:val="standardContextual"/>
                  </w:rPr>
                </w:pPr>
                <w:hyperlink w:anchor="_Toc160443456" w:history="1">
                  <w:r w:rsidRPr="001627ED">
                    <w:rPr>
                      <w:rStyle w:val="Hyperlink"/>
                      <w:rFonts w:ascii="Arial" w:hAnsi="Arial" w:cs="Arial"/>
                      <w:noProof/>
                    </w:rPr>
                    <w:t>3.3</w:t>
                  </w:r>
                  <w:r w:rsidRPr="001627ED">
                    <w:rPr>
                      <w:rFonts w:ascii="Arial" w:eastAsiaTheme="minorEastAsia" w:hAnsi="Arial" w:cs="Arial"/>
                      <w:noProof/>
                      <w:kern w:val="2"/>
                      <w:sz w:val="24"/>
                      <w14:ligatures w14:val="standardContextual"/>
                    </w:rPr>
                    <w:tab/>
                  </w:r>
                  <w:r w:rsidRPr="001627ED">
                    <w:rPr>
                      <w:rStyle w:val="Hyperlink"/>
                      <w:rFonts w:ascii="Arial" w:hAnsi="Arial" w:cs="Arial"/>
                      <w:noProof/>
                    </w:rPr>
                    <w:t>Corporate Compliance Officer</w:t>
                  </w:r>
                  <w:r w:rsidRPr="001627ED">
                    <w:rPr>
                      <w:rFonts w:ascii="Arial" w:hAnsi="Arial" w:cs="Arial"/>
                      <w:noProof/>
                      <w:webHidden/>
                    </w:rPr>
                    <w:tab/>
                  </w:r>
                  <w:r w:rsidRPr="001627ED">
                    <w:rPr>
                      <w:rFonts w:ascii="Arial" w:hAnsi="Arial" w:cs="Arial"/>
                      <w:noProof/>
                      <w:webHidden/>
                    </w:rPr>
                    <w:fldChar w:fldCharType="begin"/>
                  </w:r>
                  <w:r w:rsidRPr="001627ED">
                    <w:rPr>
                      <w:rFonts w:ascii="Arial" w:hAnsi="Arial" w:cs="Arial"/>
                      <w:noProof/>
                      <w:webHidden/>
                    </w:rPr>
                    <w:instrText xml:space="preserve"> PAGEREF _Toc160443456 \h </w:instrText>
                  </w:r>
                  <w:r w:rsidRPr="001627ED">
                    <w:rPr>
                      <w:rFonts w:ascii="Arial" w:hAnsi="Arial" w:cs="Arial"/>
                      <w:noProof/>
                      <w:webHidden/>
                    </w:rPr>
                  </w:r>
                  <w:r w:rsidRPr="001627ED">
                    <w:rPr>
                      <w:rFonts w:ascii="Arial" w:hAnsi="Arial" w:cs="Arial"/>
                      <w:noProof/>
                      <w:webHidden/>
                    </w:rPr>
                    <w:fldChar w:fldCharType="separate"/>
                  </w:r>
                  <w:r w:rsidRPr="001627ED">
                    <w:rPr>
                      <w:rFonts w:ascii="Arial" w:hAnsi="Arial" w:cs="Arial"/>
                      <w:noProof/>
                      <w:webHidden/>
                    </w:rPr>
                    <w:t>4</w:t>
                  </w:r>
                  <w:r w:rsidRPr="001627ED">
                    <w:rPr>
                      <w:rFonts w:ascii="Arial" w:hAnsi="Arial" w:cs="Arial"/>
                      <w:noProof/>
                      <w:webHidden/>
                    </w:rPr>
                    <w:fldChar w:fldCharType="end"/>
                  </w:r>
                </w:hyperlink>
              </w:p>
              <w:p w14:paraId="6CE94133" w14:textId="54920748" w:rsidR="00741FCC" w:rsidRPr="001627ED" w:rsidRDefault="00741FCC">
                <w:pPr>
                  <w:pStyle w:val="TOC2"/>
                  <w:rPr>
                    <w:rFonts w:ascii="Arial" w:eastAsiaTheme="minorEastAsia" w:hAnsi="Arial" w:cs="Arial"/>
                    <w:noProof/>
                    <w:kern w:val="2"/>
                    <w:sz w:val="24"/>
                    <w14:ligatures w14:val="standardContextual"/>
                  </w:rPr>
                </w:pPr>
                <w:hyperlink w:anchor="_Toc160443457" w:history="1">
                  <w:r w:rsidRPr="001627ED">
                    <w:rPr>
                      <w:rStyle w:val="Hyperlink"/>
                      <w:rFonts w:ascii="Arial" w:hAnsi="Arial" w:cs="Arial"/>
                      <w:noProof/>
                    </w:rPr>
                    <w:t>3.4</w:t>
                  </w:r>
                  <w:r w:rsidRPr="001627ED">
                    <w:rPr>
                      <w:rFonts w:ascii="Arial" w:eastAsiaTheme="minorEastAsia" w:hAnsi="Arial" w:cs="Arial"/>
                      <w:noProof/>
                      <w:kern w:val="2"/>
                      <w:sz w:val="24"/>
                      <w14:ligatures w14:val="standardContextual"/>
                    </w:rPr>
                    <w:tab/>
                  </w:r>
                  <w:r w:rsidRPr="001627ED">
                    <w:rPr>
                      <w:rStyle w:val="Hyperlink"/>
                      <w:rFonts w:ascii="Arial" w:hAnsi="Arial" w:cs="Arial"/>
                      <w:noProof/>
                    </w:rPr>
                    <w:t>Investigations and Compliance Manager</w:t>
                  </w:r>
                  <w:r w:rsidRPr="001627ED">
                    <w:rPr>
                      <w:rFonts w:ascii="Arial" w:hAnsi="Arial" w:cs="Arial"/>
                      <w:noProof/>
                      <w:webHidden/>
                    </w:rPr>
                    <w:tab/>
                  </w:r>
                  <w:r w:rsidRPr="001627ED">
                    <w:rPr>
                      <w:rFonts w:ascii="Arial" w:hAnsi="Arial" w:cs="Arial"/>
                      <w:noProof/>
                      <w:webHidden/>
                    </w:rPr>
                    <w:fldChar w:fldCharType="begin"/>
                  </w:r>
                  <w:r w:rsidRPr="001627ED">
                    <w:rPr>
                      <w:rFonts w:ascii="Arial" w:hAnsi="Arial" w:cs="Arial"/>
                      <w:noProof/>
                      <w:webHidden/>
                    </w:rPr>
                    <w:instrText xml:space="preserve"> PAGEREF _Toc160443457 \h </w:instrText>
                  </w:r>
                  <w:r w:rsidRPr="001627ED">
                    <w:rPr>
                      <w:rFonts w:ascii="Arial" w:hAnsi="Arial" w:cs="Arial"/>
                      <w:noProof/>
                      <w:webHidden/>
                    </w:rPr>
                  </w:r>
                  <w:r w:rsidRPr="001627ED">
                    <w:rPr>
                      <w:rFonts w:ascii="Arial" w:hAnsi="Arial" w:cs="Arial"/>
                      <w:noProof/>
                      <w:webHidden/>
                    </w:rPr>
                    <w:fldChar w:fldCharType="separate"/>
                  </w:r>
                  <w:r w:rsidRPr="001627ED">
                    <w:rPr>
                      <w:rFonts w:ascii="Arial" w:hAnsi="Arial" w:cs="Arial"/>
                      <w:noProof/>
                      <w:webHidden/>
                    </w:rPr>
                    <w:t>5</w:t>
                  </w:r>
                  <w:r w:rsidRPr="001627ED">
                    <w:rPr>
                      <w:rFonts w:ascii="Arial" w:hAnsi="Arial" w:cs="Arial"/>
                      <w:noProof/>
                      <w:webHidden/>
                    </w:rPr>
                    <w:fldChar w:fldCharType="end"/>
                  </w:r>
                </w:hyperlink>
              </w:p>
              <w:p w14:paraId="4B773F8E" w14:textId="62C07988" w:rsidR="00741FCC" w:rsidRPr="001627ED" w:rsidRDefault="00741FCC">
                <w:pPr>
                  <w:pStyle w:val="TOC2"/>
                  <w:rPr>
                    <w:rFonts w:ascii="Arial" w:eastAsiaTheme="minorEastAsia" w:hAnsi="Arial" w:cs="Arial"/>
                    <w:noProof/>
                    <w:kern w:val="2"/>
                    <w:sz w:val="24"/>
                    <w14:ligatures w14:val="standardContextual"/>
                  </w:rPr>
                </w:pPr>
                <w:hyperlink w:anchor="_Toc160443458" w:history="1">
                  <w:r w:rsidRPr="001627ED">
                    <w:rPr>
                      <w:rStyle w:val="Hyperlink"/>
                      <w:rFonts w:ascii="Arial" w:hAnsi="Arial" w:cs="Arial"/>
                      <w:noProof/>
                    </w:rPr>
                    <w:t>3.5</w:t>
                  </w:r>
                  <w:r w:rsidRPr="001627ED">
                    <w:rPr>
                      <w:rFonts w:ascii="Arial" w:eastAsiaTheme="minorEastAsia" w:hAnsi="Arial" w:cs="Arial"/>
                      <w:noProof/>
                      <w:kern w:val="2"/>
                      <w:sz w:val="24"/>
                      <w14:ligatures w14:val="standardContextual"/>
                    </w:rPr>
                    <w:tab/>
                  </w:r>
                  <w:r w:rsidRPr="001627ED">
                    <w:rPr>
                      <w:rStyle w:val="Hyperlink"/>
                      <w:rFonts w:ascii="Arial" w:hAnsi="Arial" w:cs="Arial"/>
                      <w:noProof/>
                    </w:rPr>
                    <w:t>Investigating Managers</w:t>
                  </w:r>
                  <w:r w:rsidRPr="001627ED">
                    <w:rPr>
                      <w:rFonts w:ascii="Arial" w:hAnsi="Arial" w:cs="Arial"/>
                      <w:noProof/>
                      <w:webHidden/>
                    </w:rPr>
                    <w:tab/>
                  </w:r>
                  <w:r w:rsidRPr="001627ED">
                    <w:rPr>
                      <w:rFonts w:ascii="Arial" w:hAnsi="Arial" w:cs="Arial"/>
                      <w:noProof/>
                      <w:webHidden/>
                    </w:rPr>
                    <w:fldChar w:fldCharType="begin"/>
                  </w:r>
                  <w:r w:rsidRPr="001627ED">
                    <w:rPr>
                      <w:rFonts w:ascii="Arial" w:hAnsi="Arial" w:cs="Arial"/>
                      <w:noProof/>
                      <w:webHidden/>
                    </w:rPr>
                    <w:instrText xml:space="preserve"> PAGEREF _Toc160443458 \h </w:instrText>
                  </w:r>
                  <w:r w:rsidRPr="001627ED">
                    <w:rPr>
                      <w:rFonts w:ascii="Arial" w:hAnsi="Arial" w:cs="Arial"/>
                      <w:noProof/>
                      <w:webHidden/>
                    </w:rPr>
                  </w:r>
                  <w:r w:rsidRPr="001627ED">
                    <w:rPr>
                      <w:rFonts w:ascii="Arial" w:hAnsi="Arial" w:cs="Arial"/>
                      <w:noProof/>
                      <w:webHidden/>
                    </w:rPr>
                    <w:fldChar w:fldCharType="separate"/>
                  </w:r>
                  <w:r w:rsidRPr="001627ED">
                    <w:rPr>
                      <w:rFonts w:ascii="Arial" w:hAnsi="Arial" w:cs="Arial"/>
                      <w:noProof/>
                      <w:webHidden/>
                    </w:rPr>
                    <w:t>5</w:t>
                  </w:r>
                  <w:r w:rsidRPr="001627ED">
                    <w:rPr>
                      <w:rFonts w:ascii="Arial" w:hAnsi="Arial" w:cs="Arial"/>
                      <w:noProof/>
                      <w:webHidden/>
                    </w:rPr>
                    <w:fldChar w:fldCharType="end"/>
                  </w:r>
                </w:hyperlink>
              </w:p>
              <w:p w14:paraId="38CE1882" w14:textId="232126C3" w:rsidR="00741FCC" w:rsidRPr="001627ED" w:rsidRDefault="00741FCC">
                <w:pPr>
                  <w:pStyle w:val="TOC2"/>
                  <w:rPr>
                    <w:rFonts w:ascii="Arial" w:eastAsiaTheme="minorEastAsia" w:hAnsi="Arial" w:cs="Arial"/>
                    <w:noProof/>
                    <w:kern w:val="2"/>
                    <w:sz w:val="24"/>
                    <w14:ligatures w14:val="standardContextual"/>
                  </w:rPr>
                </w:pPr>
                <w:hyperlink w:anchor="_Toc160443459" w:history="1">
                  <w:r w:rsidRPr="001627ED">
                    <w:rPr>
                      <w:rStyle w:val="Hyperlink"/>
                      <w:rFonts w:ascii="Arial" w:hAnsi="Arial" w:cs="Arial"/>
                      <w:noProof/>
                    </w:rPr>
                    <w:t>3.6</w:t>
                  </w:r>
                  <w:r w:rsidRPr="001627ED">
                    <w:rPr>
                      <w:rFonts w:ascii="Arial" w:eastAsiaTheme="minorEastAsia" w:hAnsi="Arial" w:cs="Arial"/>
                      <w:noProof/>
                      <w:kern w:val="2"/>
                      <w:sz w:val="24"/>
                      <w14:ligatures w14:val="standardContextual"/>
                    </w:rPr>
                    <w:tab/>
                  </w:r>
                  <w:r w:rsidRPr="001627ED">
                    <w:rPr>
                      <w:rStyle w:val="Hyperlink"/>
                      <w:rFonts w:ascii="Arial" w:hAnsi="Arial" w:cs="Arial"/>
                      <w:noProof/>
                    </w:rPr>
                    <w:t>Heads of Operations or Function</w:t>
                  </w:r>
                  <w:r w:rsidRPr="001627ED">
                    <w:rPr>
                      <w:rFonts w:ascii="Arial" w:hAnsi="Arial" w:cs="Arial"/>
                      <w:noProof/>
                      <w:webHidden/>
                    </w:rPr>
                    <w:tab/>
                  </w:r>
                  <w:r w:rsidRPr="001627ED">
                    <w:rPr>
                      <w:rFonts w:ascii="Arial" w:hAnsi="Arial" w:cs="Arial"/>
                      <w:noProof/>
                      <w:webHidden/>
                    </w:rPr>
                    <w:fldChar w:fldCharType="begin"/>
                  </w:r>
                  <w:r w:rsidRPr="001627ED">
                    <w:rPr>
                      <w:rFonts w:ascii="Arial" w:hAnsi="Arial" w:cs="Arial"/>
                      <w:noProof/>
                      <w:webHidden/>
                    </w:rPr>
                    <w:instrText xml:space="preserve"> PAGEREF _Toc160443459 \h </w:instrText>
                  </w:r>
                  <w:r w:rsidRPr="001627ED">
                    <w:rPr>
                      <w:rFonts w:ascii="Arial" w:hAnsi="Arial" w:cs="Arial"/>
                      <w:noProof/>
                      <w:webHidden/>
                    </w:rPr>
                  </w:r>
                  <w:r w:rsidRPr="001627ED">
                    <w:rPr>
                      <w:rFonts w:ascii="Arial" w:hAnsi="Arial" w:cs="Arial"/>
                      <w:noProof/>
                      <w:webHidden/>
                    </w:rPr>
                    <w:fldChar w:fldCharType="separate"/>
                  </w:r>
                  <w:r w:rsidRPr="001627ED">
                    <w:rPr>
                      <w:rFonts w:ascii="Arial" w:hAnsi="Arial" w:cs="Arial"/>
                      <w:noProof/>
                      <w:webHidden/>
                    </w:rPr>
                    <w:t>5</w:t>
                  </w:r>
                  <w:r w:rsidRPr="001627ED">
                    <w:rPr>
                      <w:rFonts w:ascii="Arial" w:hAnsi="Arial" w:cs="Arial"/>
                      <w:noProof/>
                      <w:webHidden/>
                    </w:rPr>
                    <w:fldChar w:fldCharType="end"/>
                  </w:r>
                </w:hyperlink>
              </w:p>
              <w:p w14:paraId="558EF89C" w14:textId="04BB397A" w:rsidR="00741FCC" w:rsidRPr="001627ED" w:rsidRDefault="00741FCC">
                <w:pPr>
                  <w:pStyle w:val="TOC2"/>
                  <w:rPr>
                    <w:rFonts w:ascii="Arial" w:eastAsiaTheme="minorEastAsia" w:hAnsi="Arial" w:cs="Arial"/>
                    <w:noProof/>
                    <w:kern w:val="2"/>
                    <w:sz w:val="24"/>
                    <w14:ligatures w14:val="standardContextual"/>
                  </w:rPr>
                </w:pPr>
                <w:hyperlink w:anchor="_Toc160443460" w:history="1">
                  <w:r w:rsidRPr="001627ED">
                    <w:rPr>
                      <w:rStyle w:val="Hyperlink"/>
                      <w:rFonts w:ascii="Arial" w:hAnsi="Arial" w:cs="Arial"/>
                      <w:noProof/>
                    </w:rPr>
                    <w:t>3.7</w:t>
                  </w:r>
                  <w:r w:rsidRPr="001627ED">
                    <w:rPr>
                      <w:rFonts w:ascii="Arial" w:eastAsiaTheme="minorEastAsia" w:hAnsi="Arial" w:cs="Arial"/>
                      <w:noProof/>
                      <w:kern w:val="2"/>
                      <w:sz w:val="24"/>
                      <w14:ligatures w14:val="standardContextual"/>
                    </w:rPr>
                    <w:tab/>
                  </w:r>
                  <w:r w:rsidRPr="001627ED">
                    <w:rPr>
                      <w:rStyle w:val="Hyperlink"/>
                      <w:rFonts w:ascii="Arial" w:hAnsi="Arial" w:cs="Arial"/>
                      <w:noProof/>
                    </w:rPr>
                    <w:t>Managers</w:t>
                  </w:r>
                  <w:r w:rsidRPr="001627ED">
                    <w:rPr>
                      <w:rFonts w:ascii="Arial" w:hAnsi="Arial" w:cs="Arial"/>
                      <w:noProof/>
                      <w:webHidden/>
                    </w:rPr>
                    <w:tab/>
                  </w:r>
                  <w:r w:rsidRPr="001627ED">
                    <w:rPr>
                      <w:rFonts w:ascii="Arial" w:hAnsi="Arial" w:cs="Arial"/>
                      <w:noProof/>
                      <w:webHidden/>
                    </w:rPr>
                    <w:fldChar w:fldCharType="begin"/>
                  </w:r>
                  <w:r w:rsidRPr="001627ED">
                    <w:rPr>
                      <w:rFonts w:ascii="Arial" w:hAnsi="Arial" w:cs="Arial"/>
                      <w:noProof/>
                      <w:webHidden/>
                    </w:rPr>
                    <w:instrText xml:space="preserve"> PAGEREF _Toc160443460 \h </w:instrText>
                  </w:r>
                  <w:r w:rsidRPr="001627ED">
                    <w:rPr>
                      <w:rFonts w:ascii="Arial" w:hAnsi="Arial" w:cs="Arial"/>
                      <w:noProof/>
                      <w:webHidden/>
                    </w:rPr>
                  </w:r>
                  <w:r w:rsidRPr="001627ED">
                    <w:rPr>
                      <w:rFonts w:ascii="Arial" w:hAnsi="Arial" w:cs="Arial"/>
                      <w:noProof/>
                      <w:webHidden/>
                    </w:rPr>
                    <w:fldChar w:fldCharType="separate"/>
                  </w:r>
                  <w:r w:rsidRPr="001627ED">
                    <w:rPr>
                      <w:rFonts w:ascii="Arial" w:hAnsi="Arial" w:cs="Arial"/>
                      <w:noProof/>
                      <w:webHidden/>
                    </w:rPr>
                    <w:t>6</w:t>
                  </w:r>
                  <w:r w:rsidRPr="001627ED">
                    <w:rPr>
                      <w:rFonts w:ascii="Arial" w:hAnsi="Arial" w:cs="Arial"/>
                      <w:noProof/>
                      <w:webHidden/>
                    </w:rPr>
                    <w:fldChar w:fldCharType="end"/>
                  </w:r>
                </w:hyperlink>
              </w:p>
              <w:p w14:paraId="68E45A27" w14:textId="3F3EA9EC" w:rsidR="00741FCC" w:rsidRPr="001627ED" w:rsidRDefault="00741FCC">
                <w:pPr>
                  <w:pStyle w:val="TOC2"/>
                  <w:rPr>
                    <w:rFonts w:ascii="Arial" w:eastAsiaTheme="minorEastAsia" w:hAnsi="Arial" w:cs="Arial"/>
                    <w:noProof/>
                    <w:kern w:val="2"/>
                    <w:sz w:val="24"/>
                    <w14:ligatures w14:val="standardContextual"/>
                  </w:rPr>
                </w:pPr>
                <w:hyperlink w:anchor="_Toc160443461" w:history="1">
                  <w:r w:rsidRPr="001627ED">
                    <w:rPr>
                      <w:rStyle w:val="Hyperlink"/>
                      <w:rFonts w:ascii="Arial" w:hAnsi="Arial" w:cs="Arial"/>
                      <w:noProof/>
                    </w:rPr>
                    <w:t>3.8</w:t>
                  </w:r>
                  <w:r w:rsidRPr="001627ED">
                    <w:rPr>
                      <w:rFonts w:ascii="Arial" w:eastAsiaTheme="minorEastAsia" w:hAnsi="Arial" w:cs="Arial"/>
                      <w:noProof/>
                      <w:kern w:val="2"/>
                      <w:sz w:val="24"/>
                      <w14:ligatures w14:val="standardContextual"/>
                    </w:rPr>
                    <w:tab/>
                  </w:r>
                  <w:r w:rsidRPr="001627ED">
                    <w:rPr>
                      <w:rStyle w:val="Hyperlink"/>
                      <w:rFonts w:ascii="Arial" w:hAnsi="Arial" w:cs="Arial"/>
                      <w:noProof/>
                    </w:rPr>
                    <w:t>All Staff</w:t>
                  </w:r>
                  <w:r w:rsidRPr="001627ED">
                    <w:rPr>
                      <w:rFonts w:ascii="Arial" w:hAnsi="Arial" w:cs="Arial"/>
                      <w:noProof/>
                      <w:webHidden/>
                    </w:rPr>
                    <w:tab/>
                  </w:r>
                  <w:r w:rsidRPr="001627ED">
                    <w:rPr>
                      <w:rFonts w:ascii="Arial" w:hAnsi="Arial" w:cs="Arial"/>
                      <w:noProof/>
                      <w:webHidden/>
                    </w:rPr>
                    <w:fldChar w:fldCharType="begin"/>
                  </w:r>
                  <w:r w:rsidRPr="001627ED">
                    <w:rPr>
                      <w:rFonts w:ascii="Arial" w:hAnsi="Arial" w:cs="Arial"/>
                      <w:noProof/>
                      <w:webHidden/>
                    </w:rPr>
                    <w:instrText xml:space="preserve"> PAGEREF _Toc160443461 \h </w:instrText>
                  </w:r>
                  <w:r w:rsidRPr="001627ED">
                    <w:rPr>
                      <w:rFonts w:ascii="Arial" w:hAnsi="Arial" w:cs="Arial"/>
                      <w:noProof/>
                      <w:webHidden/>
                    </w:rPr>
                  </w:r>
                  <w:r w:rsidRPr="001627ED">
                    <w:rPr>
                      <w:rFonts w:ascii="Arial" w:hAnsi="Arial" w:cs="Arial"/>
                      <w:noProof/>
                      <w:webHidden/>
                    </w:rPr>
                    <w:fldChar w:fldCharType="separate"/>
                  </w:r>
                  <w:r w:rsidRPr="001627ED">
                    <w:rPr>
                      <w:rFonts w:ascii="Arial" w:hAnsi="Arial" w:cs="Arial"/>
                      <w:noProof/>
                      <w:webHidden/>
                    </w:rPr>
                    <w:t>6</w:t>
                  </w:r>
                  <w:r w:rsidRPr="001627ED">
                    <w:rPr>
                      <w:rFonts w:ascii="Arial" w:hAnsi="Arial" w:cs="Arial"/>
                      <w:noProof/>
                      <w:webHidden/>
                    </w:rPr>
                    <w:fldChar w:fldCharType="end"/>
                  </w:r>
                </w:hyperlink>
              </w:p>
              <w:p w14:paraId="1B637013" w14:textId="19035A9D" w:rsidR="00741FCC" w:rsidRPr="001627ED" w:rsidRDefault="00741FCC">
                <w:pPr>
                  <w:pStyle w:val="TOC1"/>
                  <w:rPr>
                    <w:rFonts w:ascii="Arial" w:eastAsiaTheme="minorEastAsia" w:hAnsi="Arial" w:cs="Arial"/>
                    <w:b w:val="0"/>
                    <w:noProof/>
                    <w:kern w:val="2"/>
                    <w:sz w:val="24"/>
                    <w:szCs w:val="24"/>
                    <w14:ligatures w14:val="standardContextual"/>
                  </w:rPr>
                </w:pPr>
                <w:hyperlink w:anchor="_Toc160443462" w:history="1">
                  <w:r w:rsidRPr="001627ED">
                    <w:rPr>
                      <w:rStyle w:val="Hyperlink"/>
                      <w:rFonts w:ascii="Arial" w:hAnsi="Arial" w:cs="Arial"/>
                      <w:noProof/>
                    </w:rPr>
                    <w:t>4. Definitions and Procedures</w:t>
                  </w:r>
                  <w:r w:rsidRPr="001627ED">
                    <w:rPr>
                      <w:rFonts w:ascii="Arial" w:hAnsi="Arial" w:cs="Arial"/>
                      <w:noProof/>
                      <w:webHidden/>
                    </w:rPr>
                    <w:tab/>
                  </w:r>
                  <w:r w:rsidRPr="001627ED">
                    <w:rPr>
                      <w:rFonts w:ascii="Arial" w:hAnsi="Arial" w:cs="Arial"/>
                      <w:noProof/>
                      <w:webHidden/>
                    </w:rPr>
                    <w:fldChar w:fldCharType="begin"/>
                  </w:r>
                  <w:r w:rsidRPr="001627ED">
                    <w:rPr>
                      <w:rFonts w:ascii="Arial" w:hAnsi="Arial" w:cs="Arial"/>
                      <w:noProof/>
                      <w:webHidden/>
                    </w:rPr>
                    <w:instrText xml:space="preserve"> PAGEREF _Toc160443462 \h </w:instrText>
                  </w:r>
                  <w:r w:rsidRPr="001627ED">
                    <w:rPr>
                      <w:rFonts w:ascii="Arial" w:hAnsi="Arial" w:cs="Arial"/>
                      <w:noProof/>
                      <w:webHidden/>
                    </w:rPr>
                  </w:r>
                  <w:r w:rsidRPr="001627ED">
                    <w:rPr>
                      <w:rFonts w:ascii="Arial" w:hAnsi="Arial" w:cs="Arial"/>
                      <w:noProof/>
                      <w:webHidden/>
                    </w:rPr>
                    <w:fldChar w:fldCharType="separate"/>
                  </w:r>
                  <w:r w:rsidRPr="001627ED">
                    <w:rPr>
                      <w:rFonts w:ascii="Arial" w:hAnsi="Arial" w:cs="Arial"/>
                      <w:noProof/>
                      <w:webHidden/>
                    </w:rPr>
                    <w:t>6</w:t>
                  </w:r>
                  <w:r w:rsidRPr="001627ED">
                    <w:rPr>
                      <w:rFonts w:ascii="Arial" w:hAnsi="Arial" w:cs="Arial"/>
                      <w:noProof/>
                      <w:webHidden/>
                    </w:rPr>
                    <w:fldChar w:fldCharType="end"/>
                  </w:r>
                </w:hyperlink>
              </w:p>
              <w:p w14:paraId="50CF3D94" w14:textId="4842E657" w:rsidR="00741FCC" w:rsidRPr="001627ED" w:rsidRDefault="00741FCC">
                <w:pPr>
                  <w:pStyle w:val="TOC2"/>
                  <w:rPr>
                    <w:rFonts w:ascii="Arial" w:eastAsiaTheme="minorEastAsia" w:hAnsi="Arial" w:cs="Arial"/>
                    <w:noProof/>
                    <w:kern w:val="2"/>
                    <w:sz w:val="24"/>
                    <w14:ligatures w14:val="standardContextual"/>
                  </w:rPr>
                </w:pPr>
                <w:hyperlink w:anchor="_Toc160443463" w:history="1">
                  <w:r w:rsidRPr="001627ED">
                    <w:rPr>
                      <w:rStyle w:val="Hyperlink"/>
                      <w:rFonts w:ascii="Arial" w:hAnsi="Arial" w:cs="Arial"/>
                      <w:noProof/>
                    </w:rPr>
                    <w:t>4.1</w:t>
                  </w:r>
                  <w:r w:rsidRPr="001627ED">
                    <w:rPr>
                      <w:rFonts w:ascii="Arial" w:eastAsiaTheme="minorEastAsia" w:hAnsi="Arial" w:cs="Arial"/>
                      <w:noProof/>
                      <w:kern w:val="2"/>
                      <w:sz w:val="24"/>
                      <w14:ligatures w14:val="standardContextual"/>
                    </w:rPr>
                    <w:tab/>
                  </w:r>
                  <w:r w:rsidRPr="001627ED">
                    <w:rPr>
                      <w:rStyle w:val="Hyperlink"/>
                      <w:rFonts w:ascii="Arial" w:hAnsi="Arial" w:cs="Arial"/>
                      <w:noProof/>
                    </w:rPr>
                    <w:t>Compliments</w:t>
                  </w:r>
                  <w:r w:rsidRPr="001627ED">
                    <w:rPr>
                      <w:rFonts w:ascii="Arial" w:hAnsi="Arial" w:cs="Arial"/>
                      <w:noProof/>
                      <w:webHidden/>
                    </w:rPr>
                    <w:tab/>
                  </w:r>
                  <w:r w:rsidRPr="001627ED">
                    <w:rPr>
                      <w:rFonts w:ascii="Arial" w:hAnsi="Arial" w:cs="Arial"/>
                      <w:noProof/>
                      <w:webHidden/>
                    </w:rPr>
                    <w:fldChar w:fldCharType="begin"/>
                  </w:r>
                  <w:r w:rsidRPr="001627ED">
                    <w:rPr>
                      <w:rFonts w:ascii="Arial" w:hAnsi="Arial" w:cs="Arial"/>
                      <w:noProof/>
                      <w:webHidden/>
                    </w:rPr>
                    <w:instrText xml:space="preserve"> PAGEREF _Toc160443463 \h </w:instrText>
                  </w:r>
                  <w:r w:rsidRPr="001627ED">
                    <w:rPr>
                      <w:rFonts w:ascii="Arial" w:hAnsi="Arial" w:cs="Arial"/>
                      <w:noProof/>
                      <w:webHidden/>
                    </w:rPr>
                  </w:r>
                  <w:r w:rsidRPr="001627ED">
                    <w:rPr>
                      <w:rFonts w:ascii="Arial" w:hAnsi="Arial" w:cs="Arial"/>
                      <w:noProof/>
                      <w:webHidden/>
                    </w:rPr>
                    <w:fldChar w:fldCharType="separate"/>
                  </w:r>
                  <w:r w:rsidRPr="001627ED">
                    <w:rPr>
                      <w:rFonts w:ascii="Arial" w:hAnsi="Arial" w:cs="Arial"/>
                      <w:noProof/>
                      <w:webHidden/>
                    </w:rPr>
                    <w:t>6</w:t>
                  </w:r>
                  <w:r w:rsidRPr="001627ED">
                    <w:rPr>
                      <w:rFonts w:ascii="Arial" w:hAnsi="Arial" w:cs="Arial"/>
                      <w:noProof/>
                      <w:webHidden/>
                    </w:rPr>
                    <w:fldChar w:fldCharType="end"/>
                  </w:r>
                </w:hyperlink>
              </w:p>
              <w:p w14:paraId="397A24D7" w14:textId="5F8A3A4C" w:rsidR="00741FCC" w:rsidRPr="001627ED" w:rsidRDefault="00741FCC">
                <w:pPr>
                  <w:pStyle w:val="TOC2"/>
                  <w:rPr>
                    <w:rFonts w:ascii="Arial" w:eastAsiaTheme="minorEastAsia" w:hAnsi="Arial" w:cs="Arial"/>
                    <w:noProof/>
                    <w:kern w:val="2"/>
                    <w:sz w:val="24"/>
                    <w14:ligatures w14:val="standardContextual"/>
                  </w:rPr>
                </w:pPr>
                <w:hyperlink w:anchor="_Toc160443464" w:history="1">
                  <w:r w:rsidRPr="001627ED">
                    <w:rPr>
                      <w:rStyle w:val="Hyperlink"/>
                      <w:rFonts w:ascii="Arial" w:hAnsi="Arial" w:cs="Arial"/>
                      <w:noProof/>
                    </w:rPr>
                    <w:t>4.2</w:t>
                  </w:r>
                  <w:r w:rsidRPr="001627ED">
                    <w:rPr>
                      <w:rFonts w:ascii="Arial" w:eastAsiaTheme="minorEastAsia" w:hAnsi="Arial" w:cs="Arial"/>
                      <w:noProof/>
                      <w:kern w:val="2"/>
                      <w:sz w:val="24"/>
                      <w14:ligatures w14:val="standardContextual"/>
                    </w:rPr>
                    <w:tab/>
                  </w:r>
                  <w:r w:rsidRPr="001627ED">
                    <w:rPr>
                      <w:rStyle w:val="Hyperlink"/>
                      <w:rFonts w:ascii="Arial" w:hAnsi="Arial" w:cs="Arial"/>
                      <w:noProof/>
                    </w:rPr>
                    <w:t>Concerns</w:t>
                  </w:r>
                  <w:r w:rsidRPr="001627ED">
                    <w:rPr>
                      <w:rFonts w:ascii="Arial" w:hAnsi="Arial" w:cs="Arial"/>
                      <w:noProof/>
                      <w:webHidden/>
                    </w:rPr>
                    <w:tab/>
                  </w:r>
                  <w:r w:rsidRPr="001627ED">
                    <w:rPr>
                      <w:rFonts w:ascii="Arial" w:hAnsi="Arial" w:cs="Arial"/>
                      <w:noProof/>
                      <w:webHidden/>
                    </w:rPr>
                    <w:fldChar w:fldCharType="begin"/>
                  </w:r>
                  <w:r w:rsidRPr="001627ED">
                    <w:rPr>
                      <w:rFonts w:ascii="Arial" w:hAnsi="Arial" w:cs="Arial"/>
                      <w:noProof/>
                      <w:webHidden/>
                    </w:rPr>
                    <w:instrText xml:space="preserve"> PAGEREF _Toc160443464 \h </w:instrText>
                  </w:r>
                  <w:r w:rsidRPr="001627ED">
                    <w:rPr>
                      <w:rFonts w:ascii="Arial" w:hAnsi="Arial" w:cs="Arial"/>
                      <w:noProof/>
                      <w:webHidden/>
                    </w:rPr>
                  </w:r>
                  <w:r w:rsidRPr="001627ED">
                    <w:rPr>
                      <w:rFonts w:ascii="Arial" w:hAnsi="Arial" w:cs="Arial"/>
                      <w:noProof/>
                      <w:webHidden/>
                    </w:rPr>
                    <w:fldChar w:fldCharType="separate"/>
                  </w:r>
                  <w:r w:rsidRPr="001627ED">
                    <w:rPr>
                      <w:rFonts w:ascii="Arial" w:hAnsi="Arial" w:cs="Arial"/>
                      <w:noProof/>
                      <w:webHidden/>
                    </w:rPr>
                    <w:t>7</w:t>
                  </w:r>
                  <w:r w:rsidRPr="001627ED">
                    <w:rPr>
                      <w:rFonts w:ascii="Arial" w:hAnsi="Arial" w:cs="Arial"/>
                      <w:noProof/>
                      <w:webHidden/>
                    </w:rPr>
                    <w:fldChar w:fldCharType="end"/>
                  </w:r>
                </w:hyperlink>
              </w:p>
              <w:p w14:paraId="1DE43049" w14:textId="7B247CBA" w:rsidR="00741FCC" w:rsidRPr="001627ED" w:rsidRDefault="00741FCC">
                <w:pPr>
                  <w:pStyle w:val="TOC2"/>
                  <w:rPr>
                    <w:rFonts w:ascii="Arial" w:eastAsiaTheme="minorEastAsia" w:hAnsi="Arial" w:cs="Arial"/>
                    <w:noProof/>
                    <w:kern w:val="2"/>
                    <w:sz w:val="24"/>
                    <w14:ligatures w14:val="standardContextual"/>
                  </w:rPr>
                </w:pPr>
                <w:hyperlink w:anchor="_Toc160443465" w:history="1">
                  <w:r w:rsidRPr="001627ED">
                    <w:rPr>
                      <w:rStyle w:val="Hyperlink"/>
                      <w:rFonts w:ascii="Arial" w:hAnsi="Arial" w:cs="Arial"/>
                      <w:noProof/>
                    </w:rPr>
                    <w:t>4.3</w:t>
                  </w:r>
                  <w:r w:rsidRPr="001627ED">
                    <w:rPr>
                      <w:rFonts w:ascii="Arial" w:eastAsiaTheme="minorEastAsia" w:hAnsi="Arial" w:cs="Arial"/>
                      <w:noProof/>
                      <w:kern w:val="2"/>
                      <w:sz w:val="24"/>
                      <w14:ligatures w14:val="standardContextual"/>
                    </w:rPr>
                    <w:tab/>
                  </w:r>
                  <w:r w:rsidRPr="001627ED">
                    <w:rPr>
                      <w:rStyle w:val="Hyperlink"/>
                      <w:rFonts w:ascii="Arial" w:hAnsi="Arial" w:cs="Arial"/>
                      <w:noProof/>
                    </w:rPr>
                    <w:t>Formal Complaints Procedure</w:t>
                  </w:r>
                  <w:r w:rsidRPr="001627ED">
                    <w:rPr>
                      <w:rFonts w:ascii="Arial" w:hAnsi="Arial" w:cs="Arial"/>
                      <w:noProof/>
                      <w:webHidden/>
                    </w:rPr>
                    <w:tab/>
                  </w:r>
                  <w:r w:rsidRPr="001627ED">
                    <w:rPr>
                      <w:rFonts w:ascii="Arial" w:hAnsi="Arial" w:cs="Arial"/>
                      <w:noProof/>
                      <w:webHidden/>
                    </w:rPr>
                    <w:fldChar w:fldCharType="begin"/>
                  </w:r>
                  <w:r w:rsidRPr="001627ED">
                    <w:rPr>
                      <w:rFonts w:ascii="Arial" w:hAnsi="Arial" w:cs="Arial"/>
                      <w:noProof/>
                      <w:webHidden/>
                    </w:rPr>
                    <w:instrText xml:space="preserve"> PAGEREF _Toc160443465 \h </w:instrText>
                  </w:r>
                  <w:r w:rsidRPr="001627ED">
                    <w:rPr>
                      <w:rFonts w:ascii="Arial" w:hAnsi="Arial" w:cs="Arial"/>
                      <w:noProof/>
                      <w:webHidden/>
                    </w:rPr>
                  </w:r>
                  <w:r w:rsidRPr="001627ED">
                    <w:rPr>
                      <w:rFonts w:ascii="Arial" w:hAnsi="Arial" w:cs="Arial"/>
                      <w:noProof/>
                      <w:webHidden/>
                    </w:rPr>
                    <w:fldChar w:fldCharType="separate"/>
                  </w:r>
                  <w:r w:rsidRPr="001627ED">
                    <w:rPr>
                      <w:rFonts w:ascii="Arial" w:hAnsi="Arial" w:cs="Arial"/>
                      <w:noProof/>
                      <w:webHidden/>
                    </w:rPr>
                    <w:t>7</w:t>
                  </w:r>
                  <w:r w:rsidRPr="001627ED">
                    <w:rPr>
                      <w:rFonts w:ascii="Arial" w:hAnsi="Arial" w:cs="Arial"/>
                      <w:noProof/>
                      <w:webHidden/>
                    </w:rPr>
                    <w:fldChar w:fldCharType="end"/>
                  </w:r>
                </w:hyperlink>
              </w:p>
              <w:p w14:paraId="561D34BD" w14:textId="1E500219" w:rsidR="00741FCC" w:rsidRPr="001627ED" w:rsidRDefault="00741FCC">
                <w:pPr>
                  <w:pStyle w:val="TOC1"/>
                  <w:rPr>
                    <w:rFonts w:ascii="Arial" w:eastAsiaTheme="minorEastAsia" w:hAnsi="Arial" w:cs="Arial"/>
                    <w:b w:val="0"/>
                    <w:noProof/>
                    <w:kern w:val="2"/>
                    <w:sz w:val="24"/>
                    <w:szCs w:val="24"/>
                    <w14:ligatures w14:val="standardContextual"/>
                  </w:rPr>
                </w:pPr>
                <w:hyperlink w:anchor="_Toc160443466" w:history="1">
                  <w:r w:rsidRPr="001627ED">
                    <w:rPr>
                      <w:rStyle w:val="Hyperlink"/>
                      <w:rFonts w:ascii="Arial" w:hAnsi="Arial" w:cs="Arial"/>
                      <w:noProof/>
                      <w:lang w:val="en-US" w:eastAsia="en-US"/>
                    </w:rPr>
                    <w:t>5.0</w:t>
                  </w:r>
                  <w:r w:rsidRPr="001627ED">
                    <w:rPr>
                      <w:rFonts w:ascii="Arial" w:eastAsiaTheme="minorEastAsia" w:hAnsi="Arial" w:cs="Arial"/>
                      <w:b w:val="0"/>
                      <w:noProof/>
                      <w:kern w:val="2"/>
                      <w:sz w:val="24"/>
                      <w:szCs w:val="24"/>
                      <w14:ligatures w14:val="standardContextual"/>
                    </w:rPr>
                    <w:tab/>
                  </w:r>
                  <w:r w:rsidRPr="001627ED">
                    <w:rPr>
                      <w:rStyle w:val="Hyperlink"/>
                      <w:rFonts w:ascii="Arial" w:hAnsi="Arial" w:cs="Arial"/>
                      <w:noProof/>
                      <w:lang w:val="en-US" w:eastAsia="en-US"/>
                    </w:rPr>
                    <w:t>Anonymous Concerns or Complaints</w:t>
                  </w:r>
                  <w:r w:rsidRPr="001627ED">
                    <w:rPr>
                      <w:rFonts w:ascii="Arial" w:hAnsi="Arial" w:cs="Arial"/>
                      <w:noProof/>
                      <w:webHidden/>
                    </w:rPr>
                    <w:tab/>
                  </w:r>
                  <w:r w:rsidRPr="001627ED">
                    <w:rPr>
                      <w:rFonts w:ascii="Arial" w:hAnsi="Arial" w:cs="Arial"/>
                      <w:noProof/>
                      <w:webHidden/>
                    </w:rPr>
                    <w:fldChar w:fldCharType="begin"/>
                  </w:r>
                  <w:r w:rsidRPr="001627ED">
                    <w:rPr>
                      <w:rFonts w:ascii="Arial" w:hAnsi="Arial" w:cs="Arial"/>
                      <w:noProof/>
                      <w:webHidden/>
                    </w:rPr>
                    <w:instrText xml:space="preserve"> PAGEREF _Toc160443466 \h </w:instrText>
                  </w:r>
                  <w:r w:rsidRPr="001627ED">
                    <w:rPr>
                      <w:rFonts w:ascii="Arial" w:hAnsi="Arial" w:cs="Arial"/>
                      <w:noProof/>
                      <w:webHidden/>
                    </w:rPr>
                  </w:r>
                  <w:r w:rsidRPr="001627ED">
                    <w:rPr>
                      <w:rFonts w:ascii="Arial" w:hAnsi="Arial" w:cs="Arial"/>
                      <w:noProof/>
                      <w:webHidden/>
                    </w:rPr>
                    <w:fldChar w:fldCharType="separate"/>
                  </w:r>
                  <w:r w:rsidRPr="001627ED">
                    <w:rPr>
                      <w:rFonts w:ascii="Arial" w:hAnsi="Arial" w:cs="Arial"/>
                      <w:noProof/>
                      <w:webHidden/>
                    </w:rPr>
                    <w:t>10</w:t>
                  </w:r>
                  <w:r w:rsidRPr="001627ED">
                    <w:rPr>
                      <w:rFonts w:ascii="Arial" w:hAnsi="Arial" w:cs="Arial"/>
                      <w:noProof/>
                      <w:webHidden/>
                    </w:rPr>
                    <w:fldChar w:fldCharType="end"/>
                  </w:r>
                </w:hyperlink>
              </w:p>
              <w:p w14:paraId="397D16CB" w14:textId="4E7F5AF0" w:rsidR="00741FCC" w:rsidRPr="001627ED" w:rsidRDefault="00741FCC">
                <w:pPr>
                  <w:pStyle w:val="TOC1"/>
                  <w:rPr>
                    <w:rFonts w:ascii="Arial" w:eastAsiaTheme="minorEastAsia" w:hAnsi="Arial" w:cs="Arial"/>
                    <w:b w:val="0"/>
                    <w:noProof/>
                    <w:kern w:val="2"/>
                    <w:sz w:val="24"/>
                    <w:szCs w:val="24"/>
                    <w14:ligatures w14:val="standardContextual"/>
                  </w:rPr>
                </w:pPr>
                <w:hyperlink w:anchor="_Toc160443467" w:history="1">
                  <w:r w:rsidRPr="001627ED">
                    <w:rPr>
                      <w:rStyle w:val="Hyperlink"/>
                      <w:rFonts w:ascii="Arial" w:hAnsi="Arial" w:cs="Arial"/>
                      <w:bCs/>
                      <w:noProof/>
                      <w:lang w:val="en-US" w:eastAsia="en-US"/>
                    </w:rPr>
                    <w:t>6.0</w:t>
                  </w:r>
                  <w:r w:rsidRPr="001627ED">
                    <w:rPr>
                      <w:rFonts w:ascii="Arial" w:eastAsiaTheme="minorEastAsia" w:hAnsi="Arial" w:cs="Arial"/>
                      <w:b w:val="0"/>
                      <w:noProof/>
                      <w:kern w:val="2"/>
                      <w:sz w:val="24"/>
                      <w:szCs w:val="24"/>
                      <w14:ligatures w14:val="standardContextual"/>
                    </w:rPr>
                    <w:tab/>
                  </w:r>
                  <w:r w:rsidRPr="001627ED">
                    <w:rPr>
                      <w:rStyle w:val="Hyperlink"/>
                      <w:rFonts w:ascii="Arial" w:hAnsi="Arial" w:cs="Arial"/>
                      <w:bCs/>
                      <w:noProof/>
                    </w:rPr>
                    <w:t>Timescales</w:t>
                  </w:r>
                  <w:r w:rsidRPr="001627ED">
                    <w:rPr>
                      <w:rFonts w:ascii="Arial" w:hAnsi="Arial" w:cs="Arial"/>
                      <w:noProof/>
                      <w:webHidden/>
                    </w:rPr>
                    <w:tab/>
                  </w:r>
                  <w:r w:rsidRPr="001627ED">
                    <w:rPr>
                      <w:rFonts w:ascii="Arial" w:hAnsi="Arial" w:cs="Arial"/>
                      <w:noProof/>
                      <w:webHidden/>
                    </w:rPr>
                    <w:fldChar w:fldCharType="begin"/>
                  </w:r>
                  <w:r w:rsidRPr="001627ED">
                    <w:rPr>
                      <w:rFonts w:ascii="Arial" w:hAnsi="Arial" w:cs="Arial"/>
                      <w:noProof/>
                      <w:webHidden/>
                    </w:rPr>
                    <w:instrText xml:space="preserve"> PAGEREF _Toc160443467 \h </w:instrText>
                  </w:r>
                  <w:r w:rsidRPr="001627ED">
                    <w:rPr>
                      <w:rFonts w:ascii="Arial" w:hAnsi="Arial" w:cs="Arial"/>
                      <w:noProof/>
                      <w:webHidden/>
                    </w:rPr>
                  </w:r>
                  <w:r w:rsidRPr="001627ED">
                    <w:rPr>
                      <w:rFonts w:ascii="Arial" w:hAnsi="Arial" w:cs="Arial"/>
                      <w:noProof/>
                      <w:webHidden/>
                    </w:rPr>
                    <w:fldChar w:fldCharType="separate"/>
                  </w:r>
                  <w:r w:rsidRPr="001627ED">
                    <w:rPr>
                      <w:rFonts w:ascii="Arial" w:hAnsi="Arial" w:cs="Arial"/>
                      <w:noProof/>
                      <w:webHidden/>
                    </w:rPr>
                    <w:t>11</w:t>
                  </w:r>
                  <w:r w:rsidRPr="001627ED">
                    <w:rPr>
                      <w:rFonts w:ascii="Arial" w:hAnsi="Arial" w:cs="Arial"/>
                      <w:noProof/>
                      <w:webHidden/>
                    </w:rPr>
                    <w:fldChar w:fldCharType="end"/>
                  </w:r>
                </w:hyperlink>
              </w:p>
              <w:p w14:paraId="0EE04550" w14:textId="0AD7ED3F" w:rsidR="00741FCC" w:rsidRPr="001627ED" w:rsidRDefault="00741FCC">
                <w:pPr>
                  <w:pStyle w:val="TOC1"/>
                  <w:rPr>
                    <w:rFonts w:ascii="Arial" w:eastAsiaTheme="minorEastAsia" w:hAnsi="Arial" w:cs="Arial"/>
                    <w:b w:val="0"/>
                    <w:noProof/>
                    <w:kern w:val="2"/>
                    <w:sz w:val="24"/>
                    <w:szCs w:val="24"/>
                    <w14:ligatures w14:val="standardContextual"/>
                  </w:rPr>
                </w:pPr>
                <w:hyperlink w:anchor="_Toc160443468" w:history="1">
                  <w:r w:rsidRPr="001627ED">
                    <w:rPr>
                      <w:rStyle w:val="Hyperlink"/>
                      <w:rFonts w:ascii="Arial" w:hAnsi="Arial" w:cs="Arial"/>
                      <w:bCs/>
                      <w:noProof/>
                      <w:lang w:val="en-US" w:eastAsia="en-US"/>
                    </w:rPr>
                    <w:t>7.0</w:t>
                  </w:r>
                  <w:r w:rsidRPr="001627ED">
                    <w:rPr>
                      <w:rFonts w:ascii="Arial" w:eastAsiaTheme="minorEastAsia" w:hAnsi="Arial" w:cs="Arial"/>
                      <w:b w:val="0"/>
                      <w:noProof/>
                      <w:kern w:val="2"/>
                      <w:sz w:val="24"/>
                      <w:szCs w:val="24"/>
                      <w14:ligatures w14:val="standardContextual"/>
                    </w:rPr>
                    <w:tab/>
                  </w:r>
                  <w:r w:rsidRPr="001627ED">
                    <w:rPr>
                      <w:rStyle w:val="Hyperlink"/>
                      <w:rFonts w:ascii="Arial" w:hAnsi="Arial" w:cs="Arial"/>
                      <w:bCs/>
                      <w:noProof/>
                    </w:rPr>
                    <w:t>Appeals Procedure</w:t>
                  </w:r>
                  <w:r w:rsidRPr="001627ED">
                    <w:rPr>
                      <w:rFonts w:ascii="Arial" w:hAnsi="Arial" w:cs="Arial"/>
                      <w:noProof/>
                      <w:webHidden/>
                    </w:rPr>
                    <w:tab/>
                  </w:r>
                  <w:r w:rsidRPr="001627ED">
                    <w:rPr>
                      <w:rFonts w:ascii="Arial" w:hAnsi="Arial" w:cs="Arial"/>
                      <w:noProof/>
                      <w:webHidden/>
                    </w:rPr>
                    <w:fldChar w:fldCharType="begin"/>
                  </w:r>
                  <w:r w:rsidRPr="001627ED">
                    <w:rPr>
                      <w:rFonts w:ascii="Arial" w:hAnsi="Arial" w:cs="Arial"/>
                      <w:noProof/>
                      <w:webHidden/>
                    </w:rPr>
                    <w:instrText xml:space="preserve"> PAGEREF _Toc160443468 \h </w:instrText>
                  </w:r>
                  <w:r w:rsidRPr="001627ED">
                    <w:rPr>
                      <w:rFonts w:ascii="Arial" w:hAnsi="Arial" w:cs="Arial"/>
                      <w:noProof/>
                      <w:webHidden/>
                    </w:rPr>
                  </w:r>
                  <w:r w:rsidRPr="001627ED">
                    <w:rPr>
                      <w:rFonts w:ascii="Arial" w:hAnsi="Arial" w:cs="Arial"/>
                      <w:noProof/>
                      <w:webHidden/>
                    </w:rPr>
                    <w:fldChar w:fldCharType="separate"/>
                  </w:r>
                  <w:r w:rsidRPr="001627ED">
                    <w:rPr>
                      <w:rFonts w:ascii="Arial" w:hAnsi="Arial" w:cs="Arial"/>
                      <w:noProof/>
                      <w:webHidden/>
                    </w:rPr>
                    <w:t>11</w:t>
                  </w:r>
                  <w:r w:rsidRPr="001627ED">
                    <w:rPr>
                      <w:rFonts w:ascii="Arial" w:hAnsi="Arial" w:cs="Arial"/>
                      <w:noProof/>
                      <w:webHidden/>
                    </w:rPr>
                    <w:fldChar w:fldCharType="end"/>
                  </w:r>
                </w:hyperlink>
              </w:p>
              <w:p w14:paraId="4CCFC030" w14:textId="53699723" w:rsidR="00741FCC" w:rsidRPr="001627ED" w:rsidRDefault="00741FCC">
                <w:pPr>
                  <w:pStyle w:val="TOC1"/>
                  <w:rPr>
                    <w:rFonts w:ascii="Arial" w:eastAsiaTheme="minorEastAsia" w:hAnsi="Arial" w:cs="Arial"/>
                    <w:b w:val="0"/>
                    <w:noProof/>
                    <w:kern w:val="2"/>
                    <w:sz w:val="24"/>
                    <w:szCs w:val="24"/>
                    <w14:ligatures w14:val="standardContextual"/>
                  </w:rPr>
                </w:pPr>
                <w:hyperlink w:anchor="_Toc160443469" w:history="1">
                  <w:r w:rsidRPr="001627ED">
                    <w:rPr>
                      <w:rStyle w:val="Hyperlink"/>
                      <w:rFonts w:ascii="Arial" w:hAnsi="Arial" w:cs="Arial"/>
                      <w:noProof/>
                    </w:rPr>
                    <w:t>8.0</w:t>
                  </w:r>
                  <w:r w:rsidRPr="001627ED">
                    <w:rPr>
                      <w:rFonts w:ascii="Arial" w:eastAsiaTheme="minorEastAsia" w:hAnsi="Arial" w:cs="Arial"/>
                      <w:b w:val="0"/>
                      <w:noProof/>
                      <w:kern w:val="2"/>
                      <w:sz w:val="24"/>
                      <w:szCs w:val="24"/>
                      <w14:ligatures w14:val="standardContextual"/>
                    </w:rPr>
                    <w:tab/>
                  </w:r>
                  <w:r w:rsidRPr="001627ED">
                    <w:rPr>
                      <w:rStyle w:val="Hyperlink"/>
                      <w:rFonts w:ascii="Arial" w:hAnsi="Arial" w:cs="Arial"/>
                      <w:noProof/>
                    </w:rPr>
                    <w:t>Media interest</w:t>
                  </w:r>
                  <w:r w:rsidRPr="001627ED">
                    <w:rPr>
                      <w:rFonts w:ascii="Arial" w:hAnsi="Arial" w:cs="Arial"/>
                      <w:noProof/>
                      <w:webHidden/>
                    </w:rPr>
                    <w:tab/>
                  </w:r>
                  <w:r w:rsidRPr="001627ED">
                    <w:rPr>
                      <w:rFonts w:ascii="Arial" w:hAnsi="Arial" w:cs="Arial"/>
                      <w:noProof/>
                      <w:webHidden/>
                    </w:rPr>
                    <w:fldChar w:fldCharType="begin"/>
                  </w:r>
                  <w:r w:rsidRPr="001627ED">
                    <w:rPr>
                      <w:rFonts w:ascii="Arial" w:hAnsi="Arial" w:cs="Arial"/>
                      <w:noProof/>
                      <w:webHidden/>
                    </w:rPr>
                    <w:instrText xml:space="preserve"> PAGEREF _Toc160443469 \h </w:instrText>
                  </w:r>
                  <w:r w:rsidRPr="001627ED">
                    <w:rPr>
                      <w:rFonts w:ascii="Arial" w:hAnsi="Arial" w:cs="Arial"/>
                      <w:noProof/>
                      <w:webHidden/>
                    </w:rPr>
                  </w:r>
                  <w:r w:rsidRPr="001627ED">
                    <w:rPr>
                      <w:rFonts w:ascii="Arial" w:hAnsi="Arial" w:cs="Arial"/>
                      <w:noProof/>
                      <w:webHidden/>
                    </w:rPr>
                    <w:fldChar w:fldCharType="separate"/>
                  </w:r>
                  <w:r w:rsidRPr="001627ED">
                    <w:rPr>
                      <w:rFonts w:ascii="Arial" w:hAnsi="Arial" w:cs="Arial"/>
                      <w:noProof/>
                      <w:webHidden/>
                    </w:rPr>
                    <w:t>13</w:t>
                  </w:r>
                  <w:r w:rsidRPr="001627ED">
                    <w:rPr>
                      <w:rFonts w:ascii="Arial" w:hAnsi="Arial" w:cs="Arial"/>
                      <w:noProof/>
                      <w:webHidden/>
                    </w:rPr>
                    <w:fldChar w:fldCharType="end"/>
                  </w:r>
                </w:hyperlink>
              </w:p>
              <w:p w14:paraId="590CDF22" w14:textId="50647A75" w:rsidR="00741FCC" w:rsidRPr="001627ED" w:rsidRDefault="00741FCC">
                <w:pPr>
                  <w:pStyle w:val="TOC1"/>
                  <w:rPr>
                    <w:rFonts w:ascii="Arial" w:eastAsiaTheme="minorEastAsia" w:hAnsi="Arial" w:cs="Arial"/>
                    <w:b w:val="0"/>
                    <w:noProof/>
                    <w:kern w:val="2"/>
                    <w:sz w:val="24"/>
                    <w:szCs w:val="24"/>
                    <w14:ligatures w14:val="standardContextual"/>
                  </w:rPr>
                </w:pPr>
                <w:hyperlink w:anchor="_Toc160443470" w:history="1">
                  <w:r w:rsidRPr="001627ED">
                    <w:rPr>
                      <w:rStyle w:val="Hyperlink"/>
                      <w:rFonts w:ascii="Arial" w:hAnsi="Arial" w:cs="Arial"/>
                      <w:bCs/>
                      <w:noProof/>
                    </w:rPr>
                    <w:t>9.0</w:t>
                  </w:r>
                  <w:r w:rsidRPr="001627ED">
                    <w:rPr>
                      <w:rFonts w:ascii="Arial" w:eastAsiaTheme="minorEastAsia" w:hAnsi="Arial" w:cs="Arial"/>
                      <w:b w:val="0"/>
                      <w:noProof/>
                      <w:kern w:val="2"/>
                      <w:sz w:val="24"/>
                      <w:szCs w:val="24"/>
                      <w14:ligatures w14:val="standardContextual"/>
                    </w:rPr>
                    <w:tab/>
                  </w:r>
                  <w:r w:rsidRPr="001627ED">
                    <w:rPr>
                      <w:rStyle w:val="Hyperlink"/>
                      <w:rFonts w:ascii="Arial" w:hAnsi="Arial" w:cs="Arial"/>
                      <w:bCs/>
                      <w:noProof/>
                    </w:rPr>
                    <w:t>Responding to unreasonably persistent complainants</w:t>
                  </w:r>
                  <w:r w:rsidRPr="001627ED">
                    <w:rPr>
                      <w:rFonts w:ascii="Arial" w:hAnsi="Arial" w:cs="Arial"/>
                      <w:noProof/>
                      <w:webHidden/>
                    </w:rPr>
                    <w:tab/>
                  </w:r>
                  <w:r w:rsidRPr="001627ED">
                    <w:rPr>
                      <w:rFonts w:ascii="Arial" w:hAnsi="Arial" w:cs="Arial"/>
                      <w:noProof/>
                      <w:webHidden/>
                    </w:rPr>
                    <w:fldChar w:fldCharType="begin"/>
                  </w:r>
                  <w:r w:rsidRPr="001627ED">
                    <w:rPr>
                      <w:rFonts w:ascii="Arial" w:hAnsi="Arial" w:cs="Arial"/>
                      <w:noProof/>
                      <w:webHidden/>
                    </w:rPr>
                    <w:instrText xml:space="preserve"> PAGEREF _Toc160443470 \h </w:instrText>
                  </w:r>
                  <w:r w:rsidRPr="001627ED">
                    <w:rPr>
                      <w:rFonts w:ascii="Arial" w:hAnsi="Arial" w:cs="Arial"/>
                      <w:noProof/>
                      <w:webHidden/>
                    </w:rPr>
                  </w:r>
                  <w:r w:rsidRPr="001627ED">
                    <w:rPr>
                      <w:rFonts w:ascii="Arial" w:hAnsi="Arial" w:cs="Arial"/>
                      <w:noProof/>
                      <w:webHidden/>
                    </w:rPr>
                    <w:fldChar w:fldCharType="separate"/>
                  </w:r>
                  <w:r w:rsidRPr="001627ED">
                    <w:rPr>
                      <w:rFonts w:ascii="Arial" w:hAnsi="Arial" w:cs="Arial"/>
                      <w:noProof/>
                      <w:webHidden/>
                    </w:rPr>
                    <w:t>13</w:t>
                  </w:r>
                  <w:r w:rsidRPr="001627ED">
                    <w:rPr>
                      <w:rFonts w:ascii="Arial" w:hAnsi="Arial" w:cs="Arial"/>
                      <w:noProof/>
                      <w:webHidden/>
                    </w:rPr>
                    <w:fldChar w:fldCharType="end"/>
                  </w:r>
                </w:hyperlink>
              </w:p>
              <w:p w14:paraId="5DD8F231" w14:textId="04AA1A68" w:rsidR="00741FCC" w:rsidRPr="001627ED" w:rsidRDefault="00741FCC">
                <w:pPr>
                  <w:pStyle w:val="TOC1"/>
                  <w:rPr>
                    <w:rFonts w:ascii="Arial" w:eastAsiaTheme="minorEastAsia" w:hAnsi="Arial" w:cs="Arial"/>
                    <w:b w:val="0"/>
                    <w:noProof/>
                    <w:kern w:val="2"/>
                    <w:sz w:val="24"/>
                    <w:szCs w:val="24"/>
                    <w14:ligatures w14:val="standardContextual"/>
                  </w:rPr>
                </w:pPr>
                <w:hyperlink w:anchor="_Toc160443471" w:history="1">
                  <w:r w:rsidRPr="001627ED">
                    <w:rPr>
                      <w:rStyle w:val="Hyperlink"/>
                      <w:rFonts w:ascii="Arial" w:hAnsi="Arial" w:cs="Arial"/>
                      <w:noProof/>
                    </w:rPr>
                    <w:t>10.0</w:t>
                  </w:r>
                  <w:r w:rsidRPr="001627ED">
                    <w:rPr>
                      <w:rFonts w:ascii="Arial" w:eastAsiaTheme="minorEastAsia" w:hAnsi="Arial" w:cs="Arial"/>
                      <w:b w:val="0"/>
                      <w:noProof/>
                      <w:kern w:val="2"/>
                      <w:sz w:val="24"/>
                      <w:szCs w:val="24"/>
                      <w14:ligatures w14:val="standardContextual"/>
                    </w:rPr>
                    <w:tab/>
                  </w:r>
                  <w:r w:rsidRPr="001627ED">
                    <w:rPr>
                      <w:rStyle w:val="Hyperlink"/>
                      <w:rFonts w:ascii="Arial" w:hAnsi="Arial" w:cs="Arial"/>
                      <w:noProof/>
                    </w:rPr>
                    <w:t>Compliance</w:t>
                  </w:r>
                  <w:r w:rsidRPr="001627ED">
                    <w:rPr>
                      <w:rFonts w:ascii="Arial" w:hAnsi="Arial" w:cs="Arial"/>
                      <w:noProof/>
                      <w:webHidden/>
                    </w:rPr>
                    <w:tab/>
                  </w:r>
                  <w:r w:rsidRPr="001627ED">
                    <w:rPr>
                      <w:rFonts w:ascii="Arial" w:hAnsi="Arial" w:cs="Arial"/>
                      <w:noProof/>
                      <w:webHidden/>
                    </w:rPr>
                    <w:fldChar w:fldCharType="begin"/>
                  </w:r>
                  <w:r w:rsidRPr="001627ED">
                    <w:rPr>
                      <w:rFonts w:ascii="Arial" w:hAnsi="Arial" w:cs="Arial"/>
                      <w:noProof/>
                      <w:webHidden/>
                    </w:rPr>
                    <w:instrText xml:space="preserve"> PAGEREF _Toc160443471 \h </w:instrText>
                  </w:r>
                  <w:r w:rsidRPr="001627ED">
                    <w:rPr>
                      <w:rFonts w:ascii="Arial" w:hAnsi="Arial" w:cs="Arial"/>
                      <w:noProof/>
                      <w:webHidden/>
                    </w:rPr>
                  </w:r>
                  <w:r w:rsidRPr="001627ED">
                    <w:rPr>
                      <w:rFonts w:ascii="Arial" w:hAnsi="Arial" w:cs="Arial"/>
                      <w:noProof/>
                      <w:webHidden/>
                    </w:rPr>
                    <w:fldChar w:fldCharType="separate"/>
                  </w:r>
                  <w:r w:rsidRPr="001627ED">
                    <w:rPr>
                      <w:rFonts w:ascii="Arial" w:hAnsi="Arial" w:cs="Arial"/>
                      <w:noProof/>
                      <w:webHidden/>
                    </w:rPr>
                    <w:t>13</w:t>
                  </w:r>
                  <w:r w:rsidRPr="001627ED">
                    <w:rPr>
                      <w:rFonts w:ascii="Arial" w:hAnsi="Arial" w:cs="Arial"/>
                      <w:noProof/>
                      <w:webHidden/>
                    </w:rPr>
                    <w:fldChar w:fldCharType="end"/>
                  </w:r>
                </w:hyperlink>
              </w:p>
              <w:p w14:paraId="66D02FA5" w14:textId="2A17C6C1" w:rsidR="00741FCC" w:rsidRPr="001627ED" w:rsidRDefault="00741FCC">
                <w:pPr>
                  <w:pStyle w:val="TOC1"/>
                  <w:rPr>
                    <w:rFonts w:ascii="Arial" w:eastAsiaTheme="minorEastAsia" w:hAnsi="Arial" w:cs="Arial"/>
                    <w:b w:val="0"/>
                    <w:noProof/>
                    <w:kern w:val="2"/>
                    <w:sz w:val="24"/>
                    <w:szCs w:val="24"/>
                    <w14:ligatures w14:val="standardContextual"/>
                  </w:rPr>
                </w:pPr>
                <w:hyperlink w:anchor="_Toc160443472" w:history="1">
                  <w:r w:rsidRPr="001627ED">
                    <w:rPr>
                      <w:rStyle w:val="Hyperlink"/>
                      <w:rFonts w:ascii="Arial" w:hAnsi="Arial" w:cs="Arial"/>
                      <w:noProof/>
                    </w:rPr>
                    <w:t>11.0 Appendices</w:t>
                  </w:r>
                  <w:r w:rsidRPr="001627ED">
                    <w:rPr>
                      <w:rFonts w:ascii="Arial" w:hAnsi="Arial" w:cs="Arial"/>
                      <w:noProof/>
                      <w:webHidden/>
                    </w:rPr>
                    <w:tab/>
                  </w:r>
                  <w:r w:rsidRPr="001627ED">
                    <w:rPr>
                      <w:rFonts w:ascii="Arial" w:hAnsi="Arial" w:cs="Arial"/>
                      <w:noProof/>
                      <w:webHidden/>
                    </w:rPr>
                    <w:fldChar w:fldCharType="begin"/>
                  </w:r>
                  <w:r w:rsidRPr="001627ED">
                    <w:rPr>
                      <w:rFonts w:ascii="Arial" w:hAnsi="Arial" w:cs="Arial"/>
                      <w:noProof/>
                      <w:webHidden/>
                    </w:rPr>
                    <w:instrText xml:space="preserve"> PAGEREF _Toc160443472 \h </w:instrText>
                  </w:r>
                  <w:r w:rsidRPr="001627ED">
                    <w:rPr>
                      <w:rFonts w:ascii="Arial" w:hAnsi="Arial" w:cs="Arial"/>
                      <w:noProof/>
                      <w:webHidden/>
                    </w:rPr>
                  </w:r>
                  <w:r w:rsidRPr="001627ED">
                    <w:rPr>
                      <w:rFonts w:ascii="Arial" w:hAnsi="Arial" w:cs="Arial"/>
                      <w:noProof/>
                      <w:webHidden/>
                    </w:rPr>
                    <w:fldChar w:fldCharType="separate"/>
                  </w:r>
                  <w:r w:rsidRPr="001627ED">
                    <w:rPr>
                      <w:rFonts w:ascii="Arial" w:hAnsi="Arial" w:cs="Arial"/>
                      <w:noProof/>
                      <w:webHidden/>
                    </w:rPr>
                    <w:t>14</w:t>
                  </w:r>
                  <w:r w:rsidRPr="001627ED">
                    <w:rPr>
                      <w:rFonts w:ascii="Arial" w:hAnsi="Arial" w:cs="Arial"/>
                      <w:noProof/>
                      <w:webHidden/>
                    </w:rPr>
                    <w:fldChar w:fldCharType="end"/>
                  </w:r>
                </w:hyperlink>
              </w:p>
              <w:p w14:paraId="19CF067F" w14:textId="5BC0B1B8" w:rsidR="00A116AB" w:rsidRPr="001627ED" w:rsidRDefault="00A116AB" w:rsidP="00AE6AB7">
                <w:pPr>
                  <w:spacing w:line="276" w:lineRule="auto"/>
                  <w:jc w:val="both"/>
                  <w:rPr>
                    <w:rFonts w:ascii="Arial" w:hAnsi="Arial" w:cs="Arial"/>
                    <w:szCs w:val="22"/>
                  </w:rPr>
                </w:pPr>
                <w:r w:rsidRPr="001627ED">
                  <w:rPr>
                    <w:rFonts w:ascii="Arial" w:hAnsi="Arial" w:cs="Arial"/>
                    <w:szCs w:val="22"/>
                  </w:rPr>
                  <w:fldChar w:fldCharType="end"/>
                </w:r>
              </w:p>
            </w:sdtContent>
          </w:sdt>
        </w:tc>
      </w:tr>
      <w:tr w:rsidR="00A116AB" w:rsidRPr="001627ED" w14:paraId="21013897" w14:textId="77777777" w:rsidTr="1D572A89">
        <w:trPr>
          <w:trHeight w:val="261"/>
        </w:trPr>
        <w:tc>
          <w:tcPr>
            <w:tcW w:w="2122" w:type="dxa"/>
            <w:shd w:val="clear" w:color="auto" w:fill="FFFFFF" w:themeFill="background1"/>
          </w:tcPr>
          <w:p w14:paraId="43553BF4" w14:textId="77777777" w:rsidR="00A116AB" w:rsidRPr="001627ED" w:rsidRDefault="00A116AB" w:rsidP="00AE6AB7">
            <w:pPr>
              <w:spacing w:line="276" w:lineRule="auto"/>
              <w:jc w:val="both"/>
              <w:rPr>
                <w:rFonts w:ascii="Arial" w:hAnsi="Arial" w:cs="Arial"/>
                <w:b/>
                <w:szCs w:val="22"/>
              </w:rPr>
            </w:pPr>
            <w:r w:rsidRPr="001627ED">
              <w:rPr>
                <w:rFonts w:ascii="Arial" w:hAnsi="Arial" w:cs="Arial"/>
                <w:b/>
                <w:szCs w:val="22"/>
              </w:rPr>
              <w:t>Version</w:t>
            </w:r>
          </w:p>
        </w:tc>
        <w:tc>
          <w:tcPr>
            <w:tcW w:w="7711" w:type="dxa"/>
            <w:gridSpan w:val="2"/>
            <w:shd w:val="clear" w:color="auto" w:fill="FFFFFF" w:themeFill="background1"/>
          </w:tcPr>
          <w:p w14:paraId="37E9D79B" w14:textId="2ABDF274" w:rsidR="00A116AB" w:rsidRPr="001627ED" w:rsidRDefault="00A116AB" w:rsidP="00AE6AB7">
            <w:pPr>
              <w:spacing w:line="276" w:lineRule="auto"/>
              <w:jc w:val="both"/>
              <w:rPr>
                <w:rFonts w:ascii="Arial" w:hAnsi="Arial" w:cs="Arial"/>
                <w:szCs w:val="22"/>
              </w:rPr>
            </w:pPr>
            <w:r w:rsidRPr="001627ED">
              <w:rPr>
                <w:rFonts w:ascii="Arial" w:hAnsi="Arial" w:cs="Arial"/>
                <w:szCs w:val="22"/>
              </w:rPr>
              <w:t>V2</w:t>
            </w:r>
            <w:r w:rsidR="002901DE">
              <w:rPr>
                <w:rFonts w:ascii="Arial" w:hAnsi="Arial" w:cs="Arial"/>
                <w:szCs w:val="22"/>
              </w:rPr>
              <w:t>2</w:t>
            </w:r>
          </w:p>
        </w:tc>
      </w:tr>
      <w:tr w:rsidR="00A116AB" w:rsidRPr="001627ED" w14:paraId="2BEA50E4" w14:textId="77777777" w:rsidTr="1D572A89">
        <w:trPr>
          <w:trHeight w:val="261"/>
        </w:trPr>
        <w:tc>
          <w:tcPr>
            <w:tcW w:w="2122" w:type="dxa"/>
            <w:shd w:val="clear" w:color="auto" w:fill="FFFFFF" w:themeFill="background1"/>
          </w:tcPr>
          <w:p w14:paraId="46E4C62E" w14:textId="77777777" w:rsidR="00A116AB" w:rsidRPr="001627ED" w:rsidRDefault="00A116AB" w:rsidP="00AE6AB7">
            <w:pPr>
              <w:spacing w:line="276" w:lineRule="auto"/>
              <w:jc w:val="both"/>
              <w:rPr>
                <w:rFonts w:ascii="Arial" w:hAnsi="Arial" w:cs="Arial"/>
                <w:b/>
                <w:szCs w:val="22"/>
              </w:rPr>
            </w:pPr>
            <w:r w:rsidRPr="001627ED">
              <w:rPr>
                <w:rFonts w:ascii="Arial" w:hAnsi="Arial" w:cs="Arial"/>
                <w:b/>
                <w:szCs w:val="22"/>
              </w:rPr>
              <w:t>Policy Lead</w:t>
            </w:r>
          </w:p>
        </w:tc>
        <w:tc>
          <w:tcPr>
            <w:tcW w:w="7711" w:type="dxa"/>
            <w:gridSpan w:val="2"/>
            <w:shd w:val="clear" w:color="auto" w:fill="FFFFFF" w:themeFill="background1"/>
          </w:tcPr>
          <w:p w14:paraId="5193BDEF" w14:textId="6C28CA14" w:rsidR="00A116AB" w:rsidRPr="001627ED" w:rsidRDefault="00EE1AE2" w:rsidP="00AE6AB7">
            <w:pPr>
              <w:spacing w:line="276" w:lineRule="auto"/>
              <w:jc w:val="both"/>
              <w:rPr>
                <w:rFonts w:ascii="Arial" w:hAnsi="Arial" w:cs="Arial"/>
                <w:color w:val="000000" w:themeColor="text1"/>
                <w:szCs w:val="22"/>
              </w:rPr>
            </w:pPr>
            <w:r w:rsidRPr="001627ED">
              <w:rPr>
                <w:rFonts w:ascii="Arial" w:hAnsi="Arial" w:cs="Arial"/>
                <w:color w:val="000000" w:themeColor="text1"/>
                <w:szCs w:val="22"/>
              </w:rPr>
              <w:t>Risk and Compliance</w:t>
            </w:r>
            <w:r w:rsidR="00140C88" w:rsidRPr="001627ED">
              <w:rPr>
                <w:rFonts w:ascii="Arial" w:hAnsi="Arial" w:cs="Arial"/>
                <w:color w:val="000000" w:themeColor="text1"/>
                <w:szCs w:val="22"/>
              </w:rPr>
              <w:t xml:space="preserve"> Manager</w:t>
            </w:r>
            <w:r w:rsidR="00A116AB" w:rsidRPr="001627ED">
              <w:rPr>
                <w:rFonts w:ascii="Arial" w:hAnsi="Arial" w:cs="Arial"/>
                <w:color w:val="000000" w:themeColor="text1"/>
                <w:szCs w:val="22"/>
              </w:rPr>
              <w:t xml:space="preserve"> </w:t>
            </w:r>
          </w:p>
        </w:tc>
      </w:tr>
      <w:tr w:rsidR="00A116AB" w:rsidRPr="001627ED" w14:paraId="3634166B" w14:textId="77777777" w:rsidTr="1D572A89">
        <w:trPr>
          <w:trHeight w:val="261"/>
        </w:trPr>
        <w:tc>
          <w:tcPr>
            <w:tcW w:w="2122" w:type="dxa"/>
            <w:shd w:val="clear" w:color="auto" w:fill="FFFFFF" w:themeFill="background1"/>
          </w:tcPr>
          <w:p w14:paraId="572E1737" w14:textId="77777777" w:rsidR="00A116AB" w:rsidRPr="001627ED" w:rsidRDefault="00A116AB" w:rsidP="00AE6AB7">
            <w:pPr>
              <w:spacing w:line="276" w:lineRule="auto"/>
              <w:jc w:val="both"/>
              <w:rPr>
                <w:rFonts w:ascii="Arial" w:hAnsi="Arial" w:cs="Arial"/>
                <w:b/>
                <w:szCs w:val="22"/>
              </w:rPr>
            </w:pPr>
            <w:r w:rsidRPr="001627ED">
              <w:rPr>
                <w:rFonts w:ascii="Arial" w:hAnsi="Arial" w:cs="Arial"/>
                <w:b/>
                <w:szCs w:val="22"/>
              </w:rPr>
              <w:t>Executive Lead</w:t>
            </w:r>
          </w:p>
        </w:tc>
        <w:tc>
          <w:tcPr>
            <w:tcW w:w="7711" w:type="dxa"/>
            <w:gridSpan w:val="2"/>
            <w:shd w:val="clear" w:color="auto" w:fill="FFFFFF" w:themeFill="background1"/>
          </w:tcPr>
          <w:p w14:paraId="1E3D7166" w14:textId="77777777" w:rsidR="00A116AB" w:rsidRPr="001627ED" w:rsidRDefault="00A116AB" w:rsidP="00AE6AB7">
            <w:pPr>
              <w:spacing w:line="276" w:lineRule="auto"/>
              <w:jc w:val="both"/>
              <w:rPr>
                <w:rFonts w:ascii="Arial" w:hAnsi="Arial" w:cs="Arial"/>
                <w:color w:val="000000" w:themeColor="text1"/>
                <w:szCs w:val="22"/>
              </w:rPr>
            </w:pPr>
            <w:r w:rsidRPr="001627ED">
              <w:rPr>
                <w:rFonts w:ascii="Arial" w:hAnsi="Arial" w:cs="Arial"/>
                <w:color w:val="000000" w:themeColor="text1"/>
                <w:szCs w:val="22"/>
              </w:rPr>
              <w:t>Chris Hughes</w:t>
            </w:r>
          </w:p>
        </w:tc>
      </w:tr>
      <w:tr w:rsidR="00A116AB" w:rsidRPr="001627ED" w14:paraId="7F018E21" w14:textId="77777777" w:rsidTr="1D572A89">
        <w:trPr>
          <w:trHeight w:val="275"/>
        </w:trPr>
        <w:tc>
          <w:tcPr>
            <w:tcW w:w="2122" w:type="dxa"/>
            <w:shd w:val="clear" w:color="auto" w:fill="FFFFFF" w:themeFill="background1"/>
          </w:tcPr>
          <w:p w14:paraId="074CE1D6" w14:textId="77777777" w:rsidR="00A116AB" w:rsidRPr="001627ED" w:rsidRDefault="00A116AB" w:rsidP="00AE6AB7">
            <w:pPr>
              <w:spacing w:line="276" w:lineRule="auto"/>
              <w:jc w:val="both"/>
              <w:rPr>
                <w:rFonts w:ascii="Arial" w:hAnsi="Arial" w:cs="Arial"/>
                <w:b/>
                <w:szCs w:val="22"/>
              </w:rPr>
            </w:pPr>
            <w:r w:rsidRPr="001627ED">
              <w:rPr>
                <w:rFonts w:ascii="Arial" w:hAnsi="Arial" w:cs="Arial"/>
                <w:b/>
                <w:szCs w:val="22"/>
              </w:rPr>
              <w:t>Approved By</w:t>
            </w:r>
          </w:p>
        </w:tc>
        <w:tc>
          <w:tcPr>
            <w:tcW w:w="7711" w:type="dxa"/>
            <w:gridSpan w:val="2"/>
            <w:shd w:val="clear" w:color="auto" w:fill="FFFFFF" w:themeFill="background1"/>
          </w:tcPr>
          <w:p w14:paraId="2B8095DA" w14:textId="73DD600B" w:rsidR="00A116AB" w:rsidRPr="001627ED" w:rsidRDefault="00EE1AE2" w:rsidP="00AE6AB7">
            <w:pPr>
              <w:spacing w:line="276" w:lineRule="auto"/>
              <w:jc w:val="both"/>
              <w:rPr>
                <w:rFonts w:ascii="Arial" w:hAnsi="Arial" w:cs="Arial"/>
                <w:color w:val="000000" w:themeColor="text1"/>
                <w:szCs w:val="22"/>
              </w:rPr>
            </w:pPr>
            <w:r w:rsidRPr="001627ED">
              <w:rPr>
                <w:rFonts w:ascii="Arial" w:hAnsi="Arial" w:cs="Arial"/>
                <w:color w:val="000000" w:themeColor="text1"/>
                <w:szCs w:val="22"/>
              </w:rPr>
              <w:t>Executive Team</w:t>
            </w:r>
          </w:p>
        </w:tc>
      </w:tr>
    </w:tbl>
    <w:p w14:paraId="60EED5E2" w14:textId="77777777" w:rsidR="00E353E8" w:rsidRPr="001627ED" w:rsidRDefault="00E353E8" w:rsidP="00AE6AB7">
      <w:pPr>
        <w:spacing w:line="276" w:lineRule="auto"/>
        <w:jc w:val="both"/>
        <w:rPr>
          <w:rFonts w:ascii="Arial" w:hAnsi="Arial" w:cs="Arial"/>
          <w:b/>
          <w:szCs w:val="22"/>
        </w:rPr>
      </w:pPr>
    </w:p>
    <w:p w14:paraId="4C8C37DD" w14:textId="55EF85DA" w:rsidR="00A321A7" w:rsidRPr="001627ED" w:rsidRDefault="00AE3BFE" w:rsidP="00AE6AB7">
      <w:pPr>
        <w:spacing w:line="276" w:lineRule="auto"/>
        <w:jc w:val="both"/>
        <w:rPr>
          <w:rFonts w:ascii="Arial" w:hAnsi="Arial" w:cs="Arial"/>
          <w:b/>
          <w:szCs w:val="22"/>
        </w:rPr>
      </w:pPr>
      <w:r w:rsidRPr="001627ED">
        <w:rPr>
          <w:rFonts w:ascii="Arial" w:hAnsi="Arial" w:cs="Arial"/>
          <w:b/>
          <w:szCs w:val="22"/>
        </w:rPr>
        <w:t>Ver</w:t>
      </w:r>
      <w:r w:rsidR="00A321A7" w:rsidRPr="001627ED">
        <w:rPr>
          <w:rFonts w:ascii="Arial" w:hAnsi="Arial" w:cs="Arial"/>
          <w:b/>
          <w:szCs w:val="22"/>
        </w:rPr>
        <w:t>sion Control</w:t>
      </w: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3762"/>
        <w:gridCol w:w="2288"/>
        <w:gridCol w:w="1553"/>
        <w:gridCol w:w="1237"/>
      </w:tblGrid>
      <w:tr w:rsidR="00A321A7" w:rsidRPr="001627ED" w14:paraId="43263028" w14:textId="77777777" w:rsidTr="00360FA5">
        <w:tc>
          <w:tcPr>
            <w:tcW w:w="993" w:type="dxa"/>
            <w:shd w:val="clear" w:color="auto" w:fill="B3B3B3"/>
            <w:vAlign w:val="center"/>
          </w:tcPr>
          <w:p w14:paraId="7615DAFB" w14:textId="77777777" w:rsidR="00A321A7" w:rsidRPr="001627ED" w:rsidRDefault="00A321A7" w:rsidP="00AE6AB7">
            <w:pPr>
              <w:spacing w:line="276" w:lineRule="auto"/>
              <w:jc w:val="both"/>
              <w:rPr>
                <w:rFonts w:ascii="Arial" w:hAnsi="Arial" w:cs="Arial"/>
                <w:sz w:val="20"/>
                <w:szCs w:val="20"/>
              </w:rPr>
            </w:pPr>
            <w:r w:rsidRPr="001627ED">
              <w:rPr>
                <w:rFonts w:ascii="Arial" w:hAnsi="Arial" w:cs="Arial"/>
                <w:sz w:val="20"/>
                <w:szCs w:val="20"/>
              </w:rPr>
              <w:t>Version No</w:t>
            </w:r>
          </w:p>
        </w:tc>
        <w:tc>
          <w:tcPr>
            <w:tcW w:w="3762" w:type="dxa"/>
            <w:shd w:val="clear" w:color="auto" w:fill="B3B3B3"/>
            <w:vAlign w:val="center"/>
          </w:tcPr>
          <w:p w14:paraId="3F7ED920" w14:textId="77777777" w:rsidR="00A321A7" w:rsidRPr="001627ED" w:rsidRDefault="00A321A7" w:rsidP="00AE6AB7">
            <w:pPr>
              <w:spacing w:line="276" w:lineRule="auto"/>
              <w:jc w:val="both"/>
              <w:rPr>
                <w:rFonts w:ascii="Arial" w:hAnsi="Arial" w:cs="Arial"/>
                <w:sz w:val="20"/>
                <w:szCs w:val="20"/>
              </w:rPr>
            </w:pPr>
            <w:r w:rsidRPr="001627ED">
              <w:rPr>
                <w:rFonts w:ascii="Arial" w:hAnsi="Arial" w:cs="Arial"/>
                <w:sz w:val="20"/>
                <w:szCs w:val="20"/>
              </w:rPr>
              <w:t>Details of Changes</w:t>
            </w:r>
          </w:p>
        </w:tc>
        <w:tc>
          <w:tcPr>
            <w:tcW w:w="2288" w:type="dxa"/>
            <w:shd w:val="clear" w:color="auto" w:fill="B3B3B3"/>
            <w:vAlign w:val="center"/>
          </w:tcPr>
          <w:p w14:paraId="005C89E7" w14:textId="77777777" w:rsidR="00A321A7" w:rsidRPr="001627ED" w:rsidRDefault="00A321A7" w:rsidP="00AE6AB7">
            <w:pPr>
              <w:spacing w:line="276" w:lineRule="auto"/>
              <w:jc w:val="both"/>
              <w:rPr>
                <w:rFonts w:ascii="Arial" w:hAnsi="Arial" w:cs="Arial"/>
                <w:sz w:val="20"/>
                <w:szCs w:val="20"/>
              </w:rPr>
            </w:pPr>
            <w:r w:rsidRPr="001627ED">
              <w:rPr>
                <w:rFonts w:ascii="Arial" w:hAnsi="Arial" w:cs="Arial"/>
                <w:sz w:val="20"/>
                <w:szCs w:val="20"/>
              </w:rPr>
              <w:t>Section(s) Changed</w:t>
            </w:r>
          </w:p>
        </w:tc>
        <w:tc>
          <w:tcPr>
            <w:tcW w:w="1553" w:type="dxa"/>
            <w:shd w:val="clear" w:color="auto" w:fill="B3B3B3"/>
            <w:vAlign w:val="center"/>
          </w:tcPr>
          <w:p w14:paraId="79231E42" w14:textId="77777777" w:rsidR="00A321A7" w:rsidRPr="001627ED" w:rsidRDefault="00A321A7" w:rsidP="00AE6AB7">
            <w:pPr>
              <w:spacing w:line="276" w:lineRule="auto"/>
              <w:jc w:val="both"/>
              <w:rPr>
                <w:rFonts w:ascii="Arial" w:hAnsi="Arial" w:cs="Arial"/>
                <w:sz w:val="20"/>
                <w:szCs w:val="20"/>
              </w:rPr>
            </w:pPr>
            <w:r w:rsidRPr="001627ED">
              <w:rPr>
                <w:rFonts w:ascii="Arial" w:hAnsi="Arial" w:cs="Arial"/>
                <w:sz w:val="20"/>
                <w:szCs w:val="20"/>
              </w:rPr>
              <w:t>Author</w:t>
            </w:r>
          </w:p>
        </w:tc>
        <w:tc>
          <w:tcPr>
            <w:tcW w:w="1237" w:type="dxa"/>
            <w:shd w:val="clear" w:color="auto" w:fill="B3B3B3"/>
            <w:vAlign w:val="center"/>
          </w:tcPr>
          <w:p w14:paraId="534CC4C9" w14:textId="77777777" w:rsidR="00A321A7" w:rsidRPr="001627ED" w:rsidRDefault="00A321A7" w:rsidP="00AE6AB7">
            <w:pPr>
              <w:spacing w:line="276" w:lineRule="auto"/>
              <w:jc w:val="both"/>
              <w:rPr>
                <w:rFonts w:ascii="Arial" w:hAnsi="Arial" w:cs="Arial"/>
                <w:sz w:val="20"/>
                <w:szCs w:val="20"/>
              </w:rPr>
            </w:pPr>
            <w:r w:rsidRPr="001627ED">
              <w:rPr>
                <w:rFonts w:ascii="Arial" w:hAnsi="Arial" w:cs="Arial"/>
                <w:sz w:val="20"/>
                <w:szCs w:val="20"/>
              </w:rPr>
              <w:t>Date</w:t>
            </w:r>
          </w:p>
        </w:tc>
      </w:tr>
      <w:tr w:rsidR="00FE74B4" w:rsidRPr="001627ED" w14:paraId="56FD0268" w14:textId="77777777" w:rsidTr="00360FA5">
        <w:tc>
          <w:tcPr>
            <w:tcW w:w="993" w:type="dxa"/>
          </w:tcPr>
          <w:p w14:paraId="35E64FAF" w14:textId="054CC1B9" w:rsidR="00FE74B4" w:rsidRPr="001627ED" w:rsidRDefault="00467557" w:rsidP="00AE6AB7">
            <w:pPr>
              <w:spacing w:line="276" w:lineRule="auto"/>
              <w:jc w:val="both"/>
              <w:rPr>
                <w:rFonts w:ascii="Arial" w:hAnsi="Arial" w:cs="Arial"/>
                <w:sz w:val="20"/>
                <w:szCs w:val="20"/>
              </w:rPr>
            </w:pPr>
            <w:r w:rsidRPr="001627ED">
              <w:rPr>
                <w:rFonts w:ascii="Arial" w:hAnsi="Arial" w:cs="Arial"/>
                <w:sz w:val="20"/>
                <w:szCs w:val="20"/>
              </w:rPr>
              <w:t>20</w:t>
            </w:r>
          </w:p>
        </w:tc>
        <w:tc>
          <w:tcPr>
            <w:tcW w:w="3762" w:type="dxa"/>
          </w:tcPr>
          <w:p w14:paraId="5F8BB325" w14:textId="3B9BE3EE" w:rsidR="00FE74B4" w:rsidRPr="001627ED" w:rsidRDefault="00467557" w:rsidP="00AE6AB7">
            <w:pPr>
              <w:spacing w:line="276" w:lineRule="auto"/>
              <w:jc w:val="both"/>
              <w:rPr>
                <w:rFonts w:ascii="Arial" w:hAnsi="Arial" w:cs="Arial"/>
                <w:sz w:val="20"/>
                <w:szCs w:val="20"/>
              </w:rPr>
            </w:pPr>
            <w:r w:rsidRPr="001627ED">
              <w:rPr>
                <w:rFonts w:ascii="Arial" w:hAnsi="Arial" w:cs="Arial"/>
                <w:sz w:val="20"/>
                <w:szCs w:val="20"/>
              </w:rPr>
              <w:t>Complete review</w:t>
            </w:r>
          </w:p>
        </w:tc>
        <w:tc>
          <w:tcPr>
            <w:tcW w:w="2288" w:type="dxa"/>
          </w:tcPr>
          <w:p w14:paraId="0D648768" w14:textId="499007E5" w:rsidR="00FE74B4" w:rsidRPr="001627ED" w:rsidRDefault="001E1AC8" w:rsidP="00AE6AB7">
            <w:pPr>
              <w:spacing w:line="276" w:lineRule="auto"/>
              <w:jc w:val="both"/>
              <w:rPr>
                <w:rFonts w:ascii="Arial" w:hAnsi="Arial" w:cs="Arial"/>
                <w:sz w:val="20"/>
                <w:szCs w:val="20"/>
              </w:rPr>
            </w:pPr>
            <w:r w:rsidRPr="001627ED">
              <w:rPr>
                <w:rFonts w:ascii="Arial" w:hAnsi="Arial" w:cs="Arial"/>
                <w:sz w:val="20"/>
                <w:szCs w:val="20"/>
              </w:rPr>
              <w:t>All</w:t>
            </w:r>
          </w:p>
        </w:tc>
        <w:tc>
          <w:tcPr>
            <w:tcW w:w="1553" w:type="dxa"/>
          </w:tcPr>
          <w:p w14:paraId="64AB6903" w14:textId="1F6EA0E4" w:rsidR="00FE74B4" w:rsidRPr="001627ED" w:rsidRDefault="00133229" w:rsidP="00AE6AB7">
            <w:pPr>
              <w:spacing w:line="276" w:lineRule="auto"/>
              <w:jc w:val="both"/>
              <w:rPr>
                <w:rFonts w:ascii="Arial" w:hAnsi="Arial" w:cs="Arial"/>
                <w:sz w:val="20"/>
                <w:szCs w:val="20"/>
              </w:rPr>
            </w:pPr>
            <w:r w:rsidRPr="001627ED">
              <w:rPr>
                <w:rFonts w:ascii="Arial" w:hAnsi="Arial" w:cs="Arial"/>
                <w:sz w:val="20"/>
                <w:szCs w:val="20"/>
              </w:rPr>
              <w:t>Lee Reilly, Sharon Shannon.</w:t>
            </w:r>
          </w:p>
        </w:tc>
        <w:tc>
          <w:tcPr>
            <w:tcW w:w="1237" w:type="dxa"/>
          </w:tcPr>
          <w:p w14:paraId="1EE875D4" w14:textId="25B2D34A" w:rsidR="00FE74B4" w:rsidRPr="001627ED" w:rsidRDefault="008B494E" w:rsidP="00AE6AB7">
            <w:pPr>
              <w:spacing w:line="276" w:lineRule="auto"/>
              <w:jc w:val="both"/>
              <w:rPr>
                <w:rFonts w:ascii="Arial" w:hAnsi="Arial" w:cs="Arial"/>
                <w:sz w:val="20"/>
                <w:szCs w:val="20"/>
              </w:rPr>
            </w:pPr>
            <w:r w:rsidRPr="001627ED">
              <w:rPr>
                <w:rFonts w:ascii="Arial" w:hAnsi="Arial" w:cs="Arial"/>
                <w:sz w:val="20"/>
                <w:szCs w:val="20"/>
              </w:rPr>
              <w:t>December</w:t>
            </w:r>
            <w:r w:rsidR="001E1AC8" w:rsidRPr="001627ED">
              <w:rPr>
                <w:rFonts w:ascii="Arial" w:hAnsi="Arial" w:cs="Arial"/>
                <w:sz w:val="20"/>
                <w:szCs w:val="20"/>
              </w:rPr>
              <w:t xml:space="preserve"> 2022</w:t>
            </w:r>
          </w:p>
        </w:tc>
      </w:tr>
      <w:tr w:rsidR="0069758F" w:rsidRPr="001627ED" w14:paraId="5CA29F06" w14:textId="77777777" w:rsidTr="00360FA5">
        <w:tc>
          <w:tcPr>
            <w:tcW w:w="993" w:type="dxa"/>
          </w:tcPr>
          <w:p w14:paraId="7C62AFC6" w14:textId="67F6ED75" w:rsidR="0069758F" w:rsidRPr="001627ED" w:rsidRDefault="0069758F" w:rsidP="00AE6AB7">
            <w:pPr>
              <w:spacing w:line="276" w:lineRule="auto"/>
              <w:jc w:val="both"/>
              <w:rPr>
                <w:rFonts w:ascii="Arial" w:hAnsi="Arial" w:cs="Arial"/>
                <w:sz w:val="20"/>
                <w:szCs w:val="20"/>
              </w:rPr>
            </w:pPr>
            <w:r w:rsidRPr="001627ED">
              <w:rPr>
                <w:rFonts w:ascii="Arial" w:hAnsi="Arial" w:cs="Arial"/>
                <w:sz w:val="20"/>
                <w:szCs w:val="20"/>
              </w:rPr>
              <w:t>21</w:t>
            </w:r>
          </w:p>
        </w:tc>
        <w:tc>
          <w:tcPr>
            <w:tcW w:w="3762" w:type="dxa"/>
          </w:tcPr>
          <w:p w14:paraId="6D3FC8E3" w14:textId="1889A8F7" w:rsidR="00CF09E3" w:rsidRPr="001627ED" w:rsidRDefault="000F13E9" w:rsidP="00CF09E3">
            <w:pPr>
              <w:spacing w:line="276" w:lineRule="auto"/>
              <w:jc w:val="both"/>
              <w:rPr>
                <w:rFonts w:ascii="Arial" w:hAnsi="Arial" w:cs="Arial"/>
                <w:sz w:val="20"/>
                <w:szCs w:val="20"/>
              </w:rPr>
            </w:pPr>
            <w:r w:rsidRPr="001627ED">
              <w:rPr>
                <w:rFonts w:ascii="Arial" w:hAnsi="Arial" w:cs="Arial"/>
                <w:sz w:val="20"/>
                <w:szCs w:val="20"/>
              </w:rPr>
              <w:t xml:space="preserve">Reference added </w:t>
            </w:r>
            <w:r w:rsidR="00561A15" w:rsidRPr="001627ED">
              <w:rPr>
                <w:rFonts w:ascii="Arial" w:hAnsi="Arial" w:cs="Arial"/>
                <w:sz w:val="20"/>
                <w:szCs w:val="20"/>
              </w:rPr>
              <w:t xml:space="preserve">Business Coordinator </w:t>
            </w:r>
            <w:r w:rsidR="00814303" w:rsidRPr="001627ED">
              <w:rPr>
                <w:rFonts w:ascii="Arial" w:hAnsi="Arial" w:cs="Arial"/>
                <w:sz w:val="20"/>
                <w:szCs w:val="20"/>
              </w:rPr>
              <w:t xml:space="preserve">to decide if formal written response required </w:t>
            </w:r>
            <w:r w:rsidR="00B37392" w:rsidRPr="001627ED">
              <w:rPr>
                <w:rFonts w:ascii="Arial" w:hAnsi="Arial" w:cs="Arial"/>
                <w:sz w:val="20"/>
                <w:szCs w:val="20"/>
              </w:rPr>
              <w:t>in relation to compliments received.</w:t>
            </w:r>
            <w:r w:rsidR="00CF09E3" w:rsidRPr="001627ED">
              <w:rPr>
                <w:rFonts w:ascii="Arial" w:hAnsi="Arial" w:cs="Arial"/>
                <w:sz w:val="20"/>
                <w:szCs w:val="20"/>
              </w:rPr>
              <w:t xml:space="preserve">  3.3 Changed reference </w:t>
            </w:r>
            <w:r w:rsidR="00CE586F" w:rsidRPr="001627ED">
              <w:rPr>
                <w:rFonts w:ascii="Arial" w:hAnsi="Arial" w:cs="Arial"/>
                <w:sz w:val="20"/>
                <w:szCs w:val="20"/>
              </w:rPr>
              <w:t>from CBL</w:t>
            </w:r>
            <w:r w:rsidR="005A138C" w:rsidRPr="001627ED">
              <w:rPr>
                <w:rFonts w:ascii="Arial" w:hAnsi="Arial" w:cs="Arial"/>
                <w:sz w:val="20"/>
                <w:szCs w:val="20"/>
              </w:rPr>
              <w:t xml:space="preserve"> to</w:t>
            </w:r>
            <w:r w:rsidR="00CF09E3" w:rsidRPr="001627ED">
              <w:rPr>
                <w:rFonts w:ascii="Arial" w:hAnsi="Arial" w:cs="Arial"/>
                <w:sz w:val="20"/>
                <w:szCs w:val="20"/>
              </w:rPr>
              <w:t xml:space="preserve"> C</w:t>
            </w:r>
            <w:r w:rsidR="00271BAD" w:rsidRPr="001627ED">
              <w:rPr>
                <w:rFonts w:ascii="Arial" w:hAnsi="Arial" w:cs="Arial"/>
                <w:sz w:val="20"/>
                <w:szCs w:val="20"/>
              </w:rPr>
              <w:t>CO</w:t>
            </w:r>
            <w:r w:rsidR="005A138C" w:rsidRPr="001627ED">
              <w:rPr>
                <w:rFonts w:ascii="Arial" w:hAnsi="Arial" w:cs="Arial"/>
                <w:sz w:val="20"/>
                <w:szCs w:val="20"/>
              </w:rPr>
              <w:t>.</w:t>
            </w:r>
          </w:p>
          <w:p w14:paraId="6B4A9E91" w14:textId="563F7F08" w:rsidR="009763BF" w:rsidRPr="001627ED" w:rsidRDefault="005A138C" w:rsidP="00D14377">
            <w:pPr>
              <w:spacing w:line="276" w:lineRule="auto"/>
              <w:jc w:val="both"/>
              <w:rPr>
                <w:rFonts w:ascii="Arial" w:hAnsi="Arial" w:cs="Arial"/>
                <w:sz w:val="20"/>
                <w:szCs w:val="20"/>
              </w:rPr>
            </w:pPr>
            <w:r w:rsidRPr="001627ED">
              <w:rPr>
                <w:rFonts w:ascii="Arial" w:hAnsi="Arial" w:cs="Arial"/>
                <w:sz w:val="20"/>
                <w:szCs w:val="20"/>
              </w:rPr>
              <w:t xml:space="preserve">3.3 </w:t>
            </w:r>
            <w:r w:rsidR="00FC18B9" w:rsidRPr="001627ED">
              <w:rPr>
                <w:rFonts w:ascii="Arial" w:hAnsi="Arial" w:cs="Arial"/>
                <w:sz w:val="20"/>
                <w:szCs w:val="20"/>
              </w:rPr>
              <w:t>A</w:t>
            </w:r>
            <w:r w:rsidRPr="001627ED">
              <w:rPr>
                <w:rFonts w:ascii="Arial" w:hAnsi="Arial" w:cs="Arial"/>
                <w:sz w:val="20"/>
                <w:szCs w:val="20"/>
              </w:rPr>
              <w:t>dd</w:t>
            </w:r>
            <w:r w:rsidR="00FC18B9" w:rsidRPr="001627ED">
              <w:rPr>
                <w:rFonts w:ascii="Arial" w:hAnsi="Arial" w:cs="Arial"/>
                <w:sz w:val="20"/>
                <w:szCs w:val="20"/>
              </w:rPr>
              <w:t>ed</w:t>
            </w:r>
            <w:r w:rsidRPr="001627ED">
              <w:rPr>
                <w:rFonts w:ascii="Arial" w:hAnsi="Arial" w:cs="Arial"/>
                <w:sz w:val="20"/>
                <w:szCs w:val="20"/>
              </w:rPr>
              <w:t xml:space="preserve"> reference to </w:t>
            </w:r>
            <w:r w:rsidR="00FC18B9" w:rsidRPr="001627ED">
              <w:rPr>
                <w:rFonts w:ascii="Arial" w:hAnsi="Arial" w:cs="Arial"/>
                <w:sz w:val="20"/>
                <w:szCs w:val="20"/>
              </w:rPr>
              <w:t>“</w:t>
            </w:r>
            <w:r w:rsidR="00356C8C" w:rsidRPr="001627ED">
              <w:rPr>
                <w:rFonts w:ascii="Arial" w:hAnsi="Arial" w:cs="Arial"/>
                <w:sz w:val="20"/>
                <w:szCs w:val="20"/>
              </w:rPr>
              <w:t>in cooperation with Marketing Team</w:t>
            </w:r>
            <w:r w:rsidR="00FC18B9" w:rsidRPr="001627ED">
              <w:rPr>
                <w:rFonts w:ascii="Arial" w:hAnsi="Arial" w:cs="Arial"/>
                <w:sz w:val="20"/>
                <w:szCs w:val="20"/>
              </w:rPr>
              <w:t>”</w:t>
            </w:r>
            <w:r w:rsidR="00DF56FA" w:rsidRPr="001627ED">
              <w:rPr>
                <w:rFonts w:ascii="Arial" w:hAnsi="Arial" w:cs="Arial"/>
                <w:sz w:val="20"/>
                <w:szCs w:val="20"/>
              </w:rPr>
              <w:t xml:space="preserve">  6.</w:t>
            </w:r>
            <w:r w:rsidR="00FC4648" w:rsidRPr="001627ED">
              <w:rPr>
                <w:rFonts w:ascii="Arial" w:hAnsi="Arial" w:cs="Arial"/>
                <w:sz w:val="20"/>
                <w:szCs w:val="20"/>
              </w:rPr>
              <w:t>1</w:t>
            </w:r>
            <w:r w:rsidR="00DF56FA" w:rsidRPr="001627ED">
              <w:rPr>
                <w:rFonts w:ascii="Arial" w:hAnsi="Arial" w:cs="Arial"/>
                <w:sz w:val="20"/>
                <w:szCs w:val="20"/>
              </w:rPr>
              <w:t xml:space="preserve"> 28 day timescale added</w:t>
            </w:r>
            <w:r w:rsidR="00D14377" w:rsidRPr="001627ED">
              <w:rPr>
                <w:rFonts w:ascii="Arial" w:hAnsi="Arial" w:cs="Arial"/>
                <w:sz w:val="20"/>
                <w:szCs w:val="20"/>
              </w:rPr>
              <w:t xml:space="preserve"> where response to</w:t>
            </w:r>
            <w:r w:rsidR="005C3EC8" w:rsidRPr="001627ED">
              <w:rPr>
                <w:rFonts w:ascii="Arial" w:hAnsi="Arial" w:cs="Arial"/>
                <w:sz w:val="20"/>
                <w:szCs w:val="20"/>
              </w:rPr>
              <w:t xml:space="preserve"> a</w:t>
            </w:r>
            <w:r w:rsidR="00D14377" w:rsidRPr="001627ED">
              <w:rPr>
                <w:rFonts w:ascii="Arial" w:hAnsi="Arial" w:cs="Arial"/>
                <w:sz w:val="20"/>
                <w:szCs w:val="20"/>
              </w:rPr>
              <w:t xml:space="preserve"> compliment is pertinent</w:t>
            </w:r>
            <w:r w:rsidR="005C3EC8" w:rsidRPr="001627ED">
              <w:rPr>
                <w:rFonts w:ascii="Arial" w:hAnsi="Arial" w:cs="Arial"/>
                <w:sz w:val="20"/>
                <w:szCs w:val="20"/>
              </w:rPr>
              <w:t>.</w:t>
            </w:r>
          </w:p>
          <w:p w14:paraId="70FE3F6E" w14:textId="430A99B6" w:rsidR="0069758F" w:rsidRPr="001627ED" w:rsidRDefault="0069758F" w:rsidP="00AE6AB7">
            <w:pPr>
              <w:spacing w:line="276" w:lineRule="auto"/>
              <w:jc w:val="both"/>
              <w:rPr>
                <w:rFonts w:ascii="Arial" w:hAnsi="Arial" w:cs="Arial"/>
                <w:sz w:val="20"/>
                <w:szCs w:val="20"/>
              </w:rPr>
            </w:pPr>
          </w:p>
        </w:tc>
        <w:tc>
          <w:tcPr>
            <w:tcW w:w="2288" w:type="dxa"/>
          </w:tcPr>
          <w:p w14:paraId="09A7B0C9" w14:textId="314BF2BE" w:rsidR="009C4420" w:rsidRPr="001627ED" w:rsidRDefault="00D90211" w:rsidP="00AE6AB7">
            <w:pPr>
              <w:spacing w:line="276" w:lineRule="auto"/>
              <w:jc w:val="both"/>
              <w:rPr>
                <w:rFonts w:ascii="Arial" w:hAnsi="Arial" w:cs="Arial"/>
                <w:sz w:val="20"/>
                <w:szCs w:val="20"/>
              </w:rPr>
            </w:pPr>
            <w:r w:rsidRPr="001627ED">
              <w:rPr>
                <w:rFonts w:ascii="Arial" w:hAnsi="Arial" w:cs="Arial"/>
                <w:sz w:val="20"/>
                <w:szCs w:val="20"/>
              </w:rPr>
              <w:t>4.1.1</w:t>
            </w:r>
            <w:r w:rsidR="009C4420" w:rsidRPr="001627ED">
              <w:rPr>
                <w:rFonts w:ascii="Arial" w:hAnsi="Arial" w:cs="Arial"/>
                <w:sz w:val="20"/>
                <w:szCs w:val="20"/>
              </w:rPr>
              <w:t xml:space="preserve"> </w:t>
            </w:r>
          </w:p>
          <w:p w14:paraId="72D66CC3" w14:textId="77777777" w:rsidR="00470F6D" w:rsidRPr="001627ED" w:rsidRDefault="00470F6D" w:rsidP="00AE6AB7">
            <w:pPr>
              <w:spacing w:line="276" w:lineRule="auto"/>
              <w:jc w:val="both"/>
              <w:rPr>
                <w:rFonts w:ascii="Arial" w:hAnsi="Arial" w:cs="Arial"/>
                <w:sz w:val="20"/>
                <w:szCs w:val="20"/>
              </w:rPr>
            </w:pPr>
          </w:p>
          <w:p w14:paraId="46FDFAAE" w14:textId="77777777" w:rsidR="00470F6D" w:rsidRPr="001627ED" w:rsidRDefault="00470F6D" w:rsidP="00AE6AB7">
            <w:pPr>
              <w:spacing w:line="276" w:lineRule="auto"/>
              <w:jc w:val="both"/>
              <w:rPr>
                <w:rFonts w:ascii="Arial" w:hAnsi="Arial" w:cs="Arial"/>
                <w:sz w:val="20"/>
                <w:szCs w:val="20"/>
              </w:rPr>
            </w:pPr>
          </w:p>
          <w:p w14:paraId="05BDB77E" w14:textId="77777777" w:rsidR="00470F6D" w:rsidRPr="001627ED" w:rsidRDefault="00470F6D" w:rsidP="00AE6AB7">
            <w:pPr>
              <w:spacing w:line="276" w:lineRule="auto"/>
              <w:jc w:val="both"/>
              <w:rPr>
                <w:rFonts w:ascii="Arial" w:hAnsi="Arial" w:cs="Arial"/>
                <w:sz w:val="20"/>
                <w:szCs w:val="20"/>
              </w:rPr>
            </w:pPr>
          </w:p>
          <w:p w14:paraId="62E29412" w14:textId="77777777" w:rsidR="0069758F" w:rsidRPr="001627ED" w:rsidRDefault="005A138C" w:rsidP="00AE6AB7">
            <w:pPr>
              <w:spacing w:line="276" w:lineRule="auto"/>
              <w:jc w:val="both"/>
              <w:rPr>
                <w:rFonts w:ascii="Arial" w:hAnsi="Arial" w:cs="Arial"/>
                <w:sz w:val="20"/>
                <w:szCs w:val="20"/>
              </w:rPr>
            </w:pPr>
            <w:r w:rsidRPr="001627ED">
              <w:rPr>
                <w:rFonts w:ascii="Arial" w:hAnsi="Arial" w:cs="Arial"/>
                <w:sz w:val="20"/>
                <w:szCs w:val="20"/>
              </w:rPr>
              <w:t>V</w:t>
            </w:r>
            <w:r w:rsidR="00CE586F" w:rsidRPr="001627ED">
              <w:rPr>
                <w:rFonts w:ascii="Arial" w:hAnsi="Arial" w:cs="Arial"/>
                <w:sz w:val="20"/>
                <w:szCs w:val="20"/>
              </w:rPr>
              <w:t>arious</w:t>
            </w:r>
            <w:r w:rsidR="00D90211" w:rsidRPr="001627ED">
              <w:rPr>
                <w:rFonts w:ascii="Arial" w:hAnsi="Arial" w:cs="Arial"/>
                <w:sz w:val="20"/>
                <w:szCs w:val="20"/>
              </w:rPr>
              <w:t xml:space="preserve"> </w:t>
            </w:r>
          </w:p>
          <w:p w14:paraId="1B258C31" w14:textId="77777777" w:rsidR="00356C8C" w:rsidRPr="001627ED" w:rsidRDefault="00356C8C" w:rsidP="00AE6AB7">
            <w:pPr>
              <w:spacing w:line="276" w:lineRule="auto"/>
              <w:jc w:val="both"/>
              <w:rPr>
                <w:rFonts w:ascii="Arial" w:hAnsi="Arial" w:cs="Arial"/>
                <w:sz w:val="20"/>
                <w:szCs w:val="20"/>
              </w:rPr>
            </w:pPr>
          </w:p>
          <w:p w14:paraId="3130FA30" w14:textId="77777777" w:rsidR="00356C8C" w:rsidRPr="001627ED" w:rsidRDefault="00356C8C" w:rsidP="00AE6AB7">
            <w:pPr>
              <w:spacing w:line="276" w:lineRule="auto"/>
              <w:jc w:val="both"/>
              <w:rPr>
                <w:rFonts w:ascii="Arial" w:hAnsi="Arial" w:cs="Arial"/>
                <w:sz w:val="20"/>
                <w:szCs w:val="20"/>
              </w:rPr>
            </w:pPr>
            <w:r w:rsidRPr="001627ED">
              <w:rPr>
                <w:rFonts w:ascii="Arial" w:hAnsi="Arial" w:cs="Arial"/>
                <w:sz w:val="20"/>
                <w:szCs w:val="20"/>
              </w:rPr>
              <w:t>3.3</w:t>
            </w:r>
          </w:p>
          <w:p w14:paraId="36923ACA" w14:textId="77777777" w:rsidR="00D14377" w:rsidRPr="001627ED" w:rsidRDefault="00D14377" w:rsidP="00AE6AB7">
            <w:pPr>
              <w:spacing w:line="276" w:lineRule="auto"/>
              <w:jc w:val="both"/>
              <w:rPr>
                <w:rFonts w:ascii="Arial" w:hAnsi="Arial" w:cs="Arial"/>
                <w:sz w:val="20"/>
                <w:szCs w:val="20"/>
              </w:rPr>
            </w:pPr>
          </w:p>
          <w:p w14:paraId="64D44C94" w14:textId="77EB5343" w:rsidR="00D14377" w:rsidRPr="001627ED" w:rsidRDefault="00D14377" w:rsidP="00AE6AB7">
            <w:pPr>
              <w:spacing w:line="276" w:lineRule="auto"/>
              <w:jc w:val="both"/>
              <w:rPr>
                <w:rFonts w:ascii="Arial" w:hAnsi="Arial" w:cs="Arial"/>
                <w:sz w:val="20"/>
                <w:szCs w:val="20"/>
              </w:rPr>
            </w:pPr>
            <w:r w:rsidRPr="001627ED">
              <w:rPr>
                <w:rFonts w:ascii="Arial" w:hAnsi="Arial" w:cs="Arial"/>
                <w:sz w:val="20"/>
                <w:szCs w:val="20"/>
              </w:rPr>
              <w:t>6.</w:t>
            </w:r>
            <w:r w:rsidR="00FC4648" w:rsidRPr="001627ED">
              <w:rPr>
                <w:rFonts w:ascii="Arial" w:hAnsi="Arial" w:cs="Arial"/>
                <w:sz w:val="20"/>
                <w:szCs w:val="20"/>
              </w:rPr>
              <w:t>1</w:t>
            </w:r>
          </w:p>
        </w:tc>
        <w:tc>
          <w:tcPr>
            <w:tcW w:w="1553" w:type="dxa"/>
          </w:tcPr>
          <w:p w14:paraId="3F8AC014" w14:textId="5EB7F478" w:rsidR="0069758F" w:rsidRPr="001627ED" w:rsidRDefault="00B37392" w:rsidP="00AE6AB7">
            <w:pPr>
              <w:spacing w:line="276" w:lineRule="auto"/>
              <w:jc w:val="both"/>
              <w:rPr>
                <w:rFonts w:ascii="Arial" w:hAnsi="Arial" w:cs="Arial"/>
                <w:sz w:val="20"/>
                <w:szCs w:val="20"/>
              </w:rPr>
            </w:pPr>
            <w:r w:rsidRPr="001627ED">
              <w:rPr>
                <w:rFonts w:ascii="Arial" w:hAnsi="Arial" w:cs="Arial"/>
                <w:sz w:val="20"/>
                <w:szCs w:val="20"/>
              </w:rPr>
              <w:t>Dave O’Connor</w:t>
            </w:r>
          </w:p>
        </w:tc>
        <w:tc>
          <w:tcPr>
            <w:tcW w:w="1237" w:type="dxa"/>
          </w:tcPr>
          <w:p w14:paraId="48F791D6" w14:textId="7E6821FD" w:rsidR="0069758F" w:rsidRPr="001627ED" w:rsidRDefault="00B37392" w:rsidP="00AE6AB7">
            <w:pPr>
              <w:spacing w:line="276" w:lineRule="auto"/>
              <w:jc w:val="both"/>
              <w:rPr>
                <w:rFonts w:ascii="Arial" w:hAnsi="Arial" w:cs="Arial"/>
                <w:sz w:val="20"/>
                <w:szCs w:val="20"/>
              </w:rPr>
            </w:pPr>
            <w:r w:rsidRPr="001627ED">
              <w:rPr>
                <w:rFonts w:ascii="Arial" w:hAnsi="Arial" w:cs="Arial"/>
                <w:sz w:val="20"/>
                <w:szCs w:val="20"/>
              </w:rPr>
              <w:t>December 2023</w:t>
            </w:r>
          </w:p>
        </w:tc>
      </w:tr>
      <w:tr w:rsidR="0088035A" w:rsidRPr="001627ED" w14:paraId="4C9710B3" w14:textId="77777777" w:rsidTr="00360FA5">
        <w:tc>
          <w:tcPr>
            <w:tcW w:w="993" w:type="dxa"/>
          </w:tcPr>
          <w:p w14:paraId="7BF2F5F1" w14:textId="6D7134DF" w:rsidR="0088035A" w:rsidRPr="001627ED" w:rsidRDefault="0088035A" w:rsidP="00AE6AB7">
            <w:pPr>
              <w:spacing w:line="276" w:lineRule="auto"/>
              <w:jc w:val="both"/>
              <w:rPr>
                <w:rFonts w:ascii="Arial" w:hAnsi="Arial" w:cs="Arial"/>
                <w:sz w:val="20"/>
                <w:szCs w:val="20"/>
              </w:rPr>
            </w:pPr>
            <w:r w:rsidRPr="001627ED">
              <w:rPr>
                <w:rFonts w:ascii="Arial" w:hAnsi="Arial" w:cs="Arial"/>
                <w:sz w:val="20"/>
                <w:szCs w:val="20"/>
              </w:rPr>
              <w:t>2</w:t>
            </w:r>
            <w:r w:rsidR="002901DE">
              <w:rPr>
                <w:rFonts w:ascii="Arial" w:hAnsi="Arial" w:cs="Arial"/>
                <w:sz w:val="20"/>
                <w:szCs w:val="20"/>
              </w:rPr>
              <w:t>2</w:t>
            </w:r>
          </w:p>
        </w:tc>
        <w:tc>
          <w:tcPr>
            <w:tcW w:w="3762" w:type="dxa"/>
          </w:tcPr>
          <w:p w14:paraId="32D22858" w14:textId="71DA4104" w:rsidR="0088035A" w:rsidRPr="001627ED" w:rsidRDefault="006474FF" w:rsidP="00CF09E3">
            <w:pPr>
              <w:spacing w:line="276" w:lineRule="auto"/>
              <w:jc w:val="both"/>
              <w:rPr>
                <w:rFonts w:ascii="Arial" w:hAnsi="Arial" w:cs="Arial"/>
                <w:sz w:val="20"/>
                <w:szCs w:val="20"/>
              </w:rPr>
            </w:pPr>
            <w:r w:rsidRPr="001627ED">
              <w:rPr>
                <w:rFonts w:ascii="Arial" w:hAnsi="Arial" w:cs="Arial"/>
                <w:sz w:val="20"/>
                <w:szCs w:val="20"/>
              </w:rPr>
              <w:t xml:space="preserve">Inclusion of process flow chart for Complaints and Appeal. Refreshed process to include </w:t>
            </w:r>
            <w:r w:rsidR="00CA3C73" w:rsidRPr="001627ED">
              <w:rPr>
                <w:rFonts w:ascii="Arial" w:hAnsi="Arial" w:cs="Arial"/>
                <w:sz w:val="20"/>
                <w:szCs w:val="20"/>
              </w:rPr>
              <w:t>progress</w:t>
            </w:r>
            <w:r w:rsidR="009470DB" w:rsidRPr="001627ED">
              <w:rPr>
                <w:rFonts w:ascii="Arial" w:hAnsi="Arial" w:cs="Arial"/>
                <w:sz w:val="20"/>
                <w:szCs w:val="20"/>
              </w:rPr>
              <w:t xml:space="preserve"> check by GRC Team.</w:t>
            </w:r>
            <w:r w:rsidR="00AE0F88" w:rsidRPr="001627ED">
              <w:rPr>
                <w:rFonts w:ascii="Arial" w:hAnsi="Arial" w:cs="Arial"/>
                <w:sz w:val="20"/>
                <w:szCs w:val="20"/>
              </w:rPr>
              <w:t xml:space="preserve"> </w:t>
            </w:r>
            <w:r w:rsidR="002901DE">
              <w:rPr>
                <w:rFonts w:ascii="Arial" w:hAnsi="Arial" w:cs="Arial"/>
                <w:sz w:val="20"/>
                <w:szCs w:val="20"/>
              </w:rPr>
              <w:t>(Appendices 5 and 6)</w:t>
            </w:r>
          </w:p>
        </w:tc>
        <w:tc>
          <w:tcPr>
            <w:tcW w:w="2288" w:type="dxa"/>
          </w:tcPr>
          <w:p w14:paraId="4362934E" w14:textId="72EEA5D4" w:rsidR="0088035A" w:rsidRPr="001627ED" w:rsidRDefault="009470DB" w:rsidP="00AE6AB7">
            <w:pPr>
              <w:spacing w:line="276" w:lineRule="auto"/>
              <w:jc w:val="both"/>
              <w:rPr>
                <w:rFonts w:ascii="Arial" w:hAnsi="Arial" w:cs="Arial"/>
                <w:sz w:val="20"/>
                <w:szCs w:val="20"/>
              </w:rPr>
            </w:pPr>
            <w:r w:rsidRPr="001627ED">
              <w:rPr>
                <w:rFonts w:ascii="Arial" w:hAnsi="Arial" w:cs="Arial"/>
                <w:sz w:val="20"/>
                <w:szCs w:val="20"/>
              </w:rPr>
              <w:t>All</w:t>
            </w:r>
          </w:p>
        </w:tc>
        <w:tc>
          <w:tcPr>
            <w:tcW w:w="1553" w:type="dxa"/>
          </w:tcPr>
          <w:p w14:paraId="37BA0149" w14:textId="7BEDD3CB" w:rsidR="0088035A" w:rsidRPr="001627ED" w:rsidRDefault="009470DB" w:rsidP="00AE6AB7">
            <w:pPr>
              <w:spacing w:line="276" w:lineRule="auto"/>
              <w:jc w:val="both"/>
              <w:rPr>
                <w:rFonts w:ascii="Arial" w:hAnsi="Arial" w:cs="Arial"/>
                <w:sz w:val="20"/>
                <w:szCs w:val="20"/>
              </w:rPr>
            </w:pPr>
            <w:r w:rsidRPr="001627ED">
              <w:rPr>
                <w:rFonts w:ascii="Arial" w:hAnsi="Arial" w:cs="Arial"/>
                <w:sz w:val="20"/>
                <w:szCs w:val="20"/>
              </w:rPr>
              <w:t>Lynsey Cunliffe, Sharon Shannon</w:t>
            </w:r>
          </w:p>
        </w:tc>
        <w:tc>
          <w:tcPr>
            <w:tcW w:w="1237" w:type="dxa"/>
          </w:tcPr>
          <w:p w14:paraId="75D02136" w14:textId="7BF6C60F" w:rsidR="0088035A" w:rsidRPr="001627ED" w:rsidRDefault="009470DB" w:rsidP="00AE6AB7">
            <w:pPr>
              <w:spacing w:line="276" w:lineRule="auto"/>
              <w:jc w:val="both"/>
              <w:rPr>
                <w:rFonts w:ascii="Arial" w:hAnsi="Arial" w:cs="Arial"/>
                <w:sz w:val="20"/>
                <w:szCs w:val="20"/>
              </w:rPr>
            </w:pPr>
            <w:r w:rsidRPr="001627ED">
              <w:rPr>
                <w:rFonts w:ascii="Arial" w:hAnsi="Arial" w:cs="Arial"/>
                <w:sz w:val="20"/>
                <w:szCs w:val="20"/>
              </w:rPr>
              <w:t>March 2024</w:t>
            </w:r>
          </w:p>
        </w:tc>
      </w:tr>
    </w:tbl>
    <w:p w14:paraId="0B3126B8" w14:textId="4F939647" w:rsidR="00A321A7" w:rsidRPr="001627ED" w:rsidRDefault="00A321A7" w:rsidP="00AE6AB7">
      <w:pPr>
        <w:spacing w:line="276" w:lineRule="auto"/>
        <w:jc w:val="both"/>
        <w:rPr>
          <w:rFonts w:ascii="Arial" w:hAnsi="Arial" w:cs="Arial"/>
          <w:szCs w:val="22"/>
        </w:rPr>
      </w:pPr>
    </w:p>
    <w:p w14:paraId="6BF90106" w14:textId="77777777" w:rsidR="00995A26" w:rsidRPr="001627ED" w:rsidRDefault="00995A26" w:rsidP="00AE6AB7">
      <w:pPr>
        <w:spacing w:line="276" w:lineRule="auto"/>
        <w:jc w:val="both"/>
        <w:rPr>
          <w:rFonts w:ascii="Arial" w:hAnsi="Arial" w:cs="Arial"/>
          <w:szCs w:val="22"/>
        </w:rPr>
      </w:pPr>
    </w:p>
    <w:p w14:paraId="39B8F5DB" w14:textId="77777777" w:rsidR="00E156E5" w:rsidRPr="001627ED" w:rsidRDefault="00E156E5" w:rsidP="00AE6AB7">
      <w:pPr>
        <w:spacing w:line="276" w:lineRule="auto"/>
        <w:jc w:val="both"/>
        <w:rPr>
          <w:rFonts w:ascii="Arial" w:hAnsi="Arial" w:cs="Arial"/>
          <w:szCs w:val="22"/>
        </w:rPr>
      </w:pPr>
    </w:p>
    <w:p w14:paraId="592C5B69" w14:textId="444BDDAC" w:rsidR="00D142E8" w:rsidRPr="001627ED" w:rsidRDefault="00362839" w:rsidP="00AE6AB7">
      <w:pPr>
        <w:pStyle w:val="Heading1"/>
        <w:spacing w:line="276" w:lineRule="auto"/>
        <w:jc w:val="both"/>
        <w:rPr>
          <w:rFonts w:ascii="Arial" w:hAnsi="Arial"/>
        </w:rPr>
      </w:pPr>
      <w:bookmarkStart w:id="4" w:name="_Toc160443448"/>
      <w:bookmarkEnd w:id="0"/>
      <w:bookmarkEnd w:id="1"/>
      <w:bookmarkEnd w:id="2"/>
      <w:r w:rsidRPr="001627ED">
        <w:rPr>
          <w:rFonts w:ascii="Arial" w:hAnsi="Arial"/>
        </w:rPr>
        <w:lastRenderedPageBreak/>
        <w:t xml:space="preserve">1.0 </w:t>
      </w:r>
      <w:r w:rsidR="007E7E3F" w:rsidRPr="001627ED">
        <w:rPr>
          <w:rFonts w:ascii="Arial" w:hAnsi="Arial"/>
        </w:rPr>
        <w:t>Introduction</w:t>
      </w:r>
      <w:bookmarkEnd w:id="4"/>
    </w:p>
    <w:p w14:paraId="15BBAF40" w14:textId="77777777" w:rsidR="0052507D" w:rsidRPr="001627ED" w:rsidRDefault="0052507D" w:rsidP="00AE6AB7">
      <w:pPr>
        <w:spacing w:line="276" w:lineRule="auto"/>
        <w:jc w:val="both"/>
        <w:rPr>
          <w:rFonts w:ascii="Arial" w:hAnsi="Arial" w:cs="Arial"/>
          <w:szCs w:val="22"/>
        </w:rPr>
      </w:pPr>
    </w:p>
    <w:p w14:paraId="21CAB66E" w14:textId="5AE5B54B" w:rsidR="000457BC" w:rsidRPr="001627ED" w:rsidRDefault="00360FA5" w:rsidP="00AE6AB7">
      <w:pPr>
        <w:spacing w:line="276" w:lineRule="auto"/>
        <w:jc w:val="both"/>
        <w:rPr>
          <w:rFonts w:ascii="Arial" w:hAnsi="Arial" w:cs="Arial"/>
          <w:szCs w:val="22"/>
        </w:rPr>
      </w:pPr>
      <w:r w:rsidRPr="001627ED">
        <w:rPr>
          <w:rFonts w:ascii="Arial" w:hAnsi="Arial" w:cs="Arial"/>
          <w:szCs w:val="22"/>
        </w:rPr>
        <w:t xml:space="preserve">This policy sets out how we encourage, </w:t>
      </w:r>
      <w:r w:rsidR="00432AD1" w:rsidRPr="001627ED">
        <w:rPr>
          <w:rFonts w:ascii="Arial" w:hAnsi="Arial" w:cs="Arial"/>
          <w:szCs w:val="22"/>
        </w:rPr>
        <w:t>monitor,</w:t>
      </w:r>
      <w:r w:rsidRPr="001627ED">
        <w:rPr>
          <w:rFonts w:ascii="Arial" w:hAnsi="Arial" w:cs="Arial"/>
          <w:szCs w:val="22"/>
        </w:rPr>
        <w:t xml:space="preserve"> and respond to </w:t>
      </w:r>
      <w:r w:rsidR="00474B70" w:rsidRPr="001627ED">
        <w:rPr>
          <w:rFonts w:ascii="Arial" w:hAnsi="Arial" w:cs="Arial"/>
          <w:szCs w:val="22"/>
        </w:rPr>
        <w:t xml:space="preserve">feedback (including </w:t>
      </w:r>
      <w:r w:rsidRPr="001627ED">
        <w:rPr>
          <w:rFonts w:ascii="Arial" w:hAnsi="Arial" w:cs="Arial"/>
          <w:szCs w:val="22"/>
        </w:rPr>
        <w:t xml:space="preserve">compliments, concerns </w:t>
      </w:r>
      <w:r w:rsidR="00E4257B" w:rsidRPr="001627ED">
        <w:rPr>
          <w:rFonts w:ascii="Arial" w:hAnsi="Arial" w:cs="Arial"/>
          <w:szCs w:val="22"/>
        </w:rPr>
        <w:t>&amp; complaints</w:t>
      </w:r>
      <w:r w:rsidR="00C31306" w:rsidRPr="001627ED">
        <w:rPr>
          <w:rFonts w:ascii="Arial" w:hAnsi="Arial" w:cs="Arial"/>
          <w:szCs w:val="22"/>
        </w:rPr>
        <w:t>)</w:t>
      </w:r>
      <w:r w:rsidR="00E4257B" w:rsidRPr="001627ED">
        <w:rPr>
          <w:rFonts w:ascii="Arial" w:hAnsi="Arial" w:cs="Arial"/>
          <w:szCs w:val="22"/>
        </w:rPr>
        <w:t xml:space="preserve"> </w:t>
      </w:r>
      <w:r w:rsidR="00C31306" w:rsidRPr="001627ED">
        <w:rPr>
          <w:rFonts w:ascii="Arial" w:hAnsi="Arial" w:cs="Arial"/>
          <w:szCs w:val="22"/>
        </w:rPr>
        <w:t>regarding</w:t>
      </w:r>
      <w:r w:rsidRPr="001627ED">
        <w:rPr>
          <w:rFonts w:ascii="Arial" w:hAnsi="Arial" w:cs="Arial"/>
          <w:szCs w:val="22"/>
        </w:rPr>
        <w:t xml:space="preserve"> the services AFG provides.</w:t>
      </w:r>
      <w:r w:rsidR="00632AFD" w:rsidRPr="001627ED">
        <w:rPr>
          <w:rFonts w:ascii="Arial" w:hAnsi="Arial" w:cs="Arial"/>
          <w:szCs w:val="22"/>
        </w:rPr>
        <w:t xml:space="preserve"> E</w:t>
      </w:r>
      <w:r w:rsidR="005E34CC" w:rsidRPr="001627ED">
        <w:rPr>
          <w:rFonts w:ascii="Arial" w:hAnsi="Arial" w:cs="Arial"/>
          <w:szCs w:val="22"/>
        </w:rPr>
        <w:t xml:space="preserve">very AFG staff member is responsible for receiving and forwarding on </w:t>
      </w:r>
      <w:r w:rsidR="002E304B" w:rsidRPr="001627ED">
        <w:rPr>
          <w:rFonts w:ascii="Arial" w:hAnsi="Arial" w:cs="Arial"/>
          <w:szCs w:val="22"/>
        </w:rPr>
        <w:t>feedback.</w:t>
      </w:r>
    </w:p>
    <w:p w14:paraId="1875D072" w14:textId="77777777" w:rsidR="006156EB" w:rsidRPr="001627ED" w:rsidRDefault="006156EB" w:rsidP="00AE6AB7">
      <w:pPr>
        <w:spacing w:line="276" w:lineRule="auto"/>
        <w:jc w:val="both"/>
        <w:rPr>
          <w:rFonts w:ascii="Arial" w:hAnsi="Arial" w:cs="Arial"/>
          <w:szCs w:val="22"/>
        </w:rPr>
      </w:pPr>
    </w:p>
    <w:p w14:paraId="47E48912" w14:textId="4BBC76CC" w:rsidR="000457BC" w:rsidRPr="001627ED" w:rsidRDefault="000457BC" w:rsidP="00AE6AB7">
      <w:pPr>
        <w:spacing w:line="276" w:lineRule="auto"/>
        <w:jc w:val="both"/>
        <w:rPr>
          <w:rFonts w:ascii="Arial" w:hAnsi="Arial" w:cs="Arial"/>
          <w:szCs w:val="22"/>
        </w:rPr>
      </w:pPr>
      <w:r w:rsidRPr="001627ED">
        <w:rPr>
          <w:rFonts w:ascii="Arial" w:hAnsi="Arial" w:cs="Arial"/>
          <w:szCs w:val="22"/>
        </w:rPr>
        <w:t xml:space="preserve">As a result, </w:t>
      </w:r>
      <w:r w:rsidR="00620D9C" w:rsidRPr="001627ED">
        <w:rPr>
          <w:rFonts w:ascii="Arial" w:hAnsi="Arial" w:cs="Arial"/>
          <w:szCs w:val="22"/>
        </w:rPr>
        <w:t>anyone who has used or is using AFG’s services</w:t>
      </w:r>
      <w:r w:rsidR="005063A2" w:rsidRPr="001627ED">
        <w:rPr>
          <w:rFonts w:ascii="Arial" w:hAnsi="Arial" w:cs="Arial"/>
          <w:szCs w:val="22"/>
        </w:rPr>
        <w:t xml:space="preserve"> (</w:t>
      </w:r>
      <w:r w:rsidR="005063A2" w:rsidRPr="001627ED">
        <w:rPr>
          <w:rFonts w:ascii="Arial" w:hAnsi="Arial" w:cs="Arial"/>
        </w:rPr>
        <w:t xml:space="preserve">or </w:t>
      </w:r>
      <w:r w:rsidR="005063A2" w:rsidRPr="001627ED">
        <w:rPr>
          <w:rFonts w:ascii="Arial" w:hAnsi="Arial" w:cs="Arial"/>
          <w:szCs w:val="22"/>
        </w:rPr>
        <w:t>others acting on their behalf)</w:t>
      </w:r>
      <w:r w:rsidR="00620D9C" w:rsidRPr="001627ED">
        <w:rPr>
          <w:rFonts w:ascii="Arial" w:hAnsi="Arial" w:cs="Arial"/>
          <w:szCs w:val="22"/>
        </w:rPr>
        <w:t xml:space="preserve">, or </w:t>
      </w:r>
      <w:r w:rsidR="00360D8A" w:rsidRPr="001627ED">
        <w:rPr>
          <w:rFonts w:ascii="Arial" w:hAnsi="Arial" w:cs="Arial"/>
          <w:szCs w:val="22"/>
        </w:rPr>
        <w:t xml:space="preserve">any </w:t>
      </w:r>
      <w:r w:rsidR="00620D9C" w:rsidRPr="001627ED">
        <w:rPr>
          <w:rFonts w:ascii="Arial" w:hAnsi="Arial" w:cs="Arial"/>
        </w:rPr>
        <w:t>person who has been affected by an action, omission or decision made by AFG</w:t>
      </w:r>
      <w:r w:rsidR="005063A2" w:rsidRPr="001627ED">
        <w:rPr>
          <w:rFonts w:ascii="Arial" w:hAnsi="Arial" w:cs="Arial"/>
        </w:rPr>
        <w:t>:</w:t>
      </w:r>
    </w:p>
    <w:p w14:paraId="6D374821" w14:textId="30996EAD" w:rsidR="00EB3786" w:rsidRPr="001627ED" w:rsidRDefault="000457BC" w:rsidP="00AE6AB7">
      <w:pPr>
        <w:spacing w:line="276" w:lineRule="auto"/>
        <w:ind w:left="720"/>
        <w:jc w:val="both"/>
        <w:rPr>
          <w:rFonts w:ascii="Arial" w:hAnsi="Arial" w:cs="Arial"/>
          <w:szCs w:val="22"/>
        </w:rPr>
      </w:pPr>
      <w:r w:rsidRPr="001627ED">
        <w:rPr>
          <w:rFonts w:ascii="Arial" w:hAnsi="Arial" w:cs="Arial"/>
          <w:szCs w:val="22"/>
        </w:rPr>
        <w:t>• are assured that their concerns and complaints are listened to and acted on effectively, in a flexible way and in a way which is meaningful to them.</w:t>
      </w:r>
    </w:p>
    <w:p w14:paraId="679A99D4" w14:textId="2E7EEE04" w:rsidR="00EB3786" w:rsidRPr="001627ED" w:rsidRDefault="000457BC" w:rsidP="00AE6AB7">
      <w:pPr>
        <w:spacing w:line="276" w:lineRule="auto"/>
        <w:ind w:left="720"/>
        <w:jc w:val="both"/>
        <w:rPr>
          <w:rFonts w:ascii="Arial" w:hAnsi="Arial" w:cs="Arial"/>
          <w:szCs w:val="22"/>
        </w:rPr>
      </w:pPr>
      <w:r w:rsidRPr="001627ED">
        <w:rPr>
          <w:rFonts w:ascii="Arial" w:hAnsi="Arial" w:cs="Arial"/>
          <w:szCs w:val="22"/>
        </w:rPr>
        <w:t xml:space="preserve">• know that they will not be discriminated against for making a complaint or have any negative effect on their care, </w:t>
      </w:r>
      <w:r w:rsidR="00432AD1" w:rsidRPr="001627ED">
        <w:rPr>
          <w:rFonts w:ascii="Arial" w:hAnsi="Arial" w:cs="Arial"/>
          <w:szCs w:val="22"/>
        </w:rPr>
        <w:t>treatment,</w:t>
      </w:r>
      <w:r w:rsidRPr="001627ED">
        <w:rPr>
          <w:rFonts w:ascii="Arial" w:hAnsi="Arial" w:cs="Arial"/>
          <w:szCs w:val="22"/>
        </w:rPr>
        <w:t xml:space="preserve"> or support.</w:t>
      </w:r>
    </w:p>
    <w:p w14:paraId="20EEAC4E" w14:textId="1580B288" w:rsidR="000457BC" w:rsidRPr="001627ED" w:rsidRDefault="000457BC" w:rsidP="00AE6AB7">
      <w:pPr>
        <w:spacing w:line="276" w:lineRule="auto"/>
        <w:ind w:left="720"/>
        <w:jc w:val="both"/>
        <w:rPr>
          <w:rFonts w:ascii="Arial" w:hAnsi="Arial" w:cs="Arial"/>
          <w:szCs w:val="22"/>
        </w:rPr>
      </w:pPr>
      <w:r w:rsidRPr="001627ED">
        <w:rPr>
          <w:rFonts w:ascii="Arial" w:hAnsi="Arial" w:cs="Arial"/>
          <w:szCs w:val="22"/>
        </w:rPr>
        <w:t>• know that AFG will support them to raise a concern or make a complaint and get the best outcome.</w:t>
      </w:r>
    </w:p>
    <w:p w14:paraId="054DB718" w14:textId="1E504F4D" w:rsidR="00C31306" w:rsidRPr="001627ED" w:rsidRDefault="00C31306" w:rsidP="00AE6AB7">
      <w:pPr>
        <w:spacing w:line="276" w:lineRule="auto"/>
        <w:jc w:val="both"/>
        <w:rPr>
          <w:rFonts w:ascii="Arial" w:hAnsi="Arial" w:cs="Arial"/>
          <w:szCs w:val="22"/>
        </w:rPr>
      </w:pPr>
    </w:p>
    <w:p w14:paraId="35733B39" w14:textId="3D67A991" w:rsidR="00E523A0" w:rsidRPr="001627ED" w:rsidRDefault="00E523A0" w:rsidP="00AE6AB7">
      <w:pPr>
        <w:spacing w:line="276" w:lineRule="auto"/>
        <w:jc w:val="both"/>
        <w:rPr>
          <w:rFonts w:ascii="Arial" w:hAnsi="Arial" w:cs="Arial"/>
          <w:szCs w:val="22"/>
        </w:rPr>
      </w:pPr>
      <w:r w:rsidRPr="001627ED">
        <w:rPr>
          <w:rFonts w:ascii="Arial" w:hAnsi="Arial" w:cs="Arial"/>
          <w:szCs w:val="22"/>
        </w:rPr>
        <w:t xml:space="preserve">A complaint should ordinarily be made within 12 months of an incident occurring, or on the date on which the complainant becomes aware of the matter if this is more than 12 months after the incident. The time limit may be waived if the AFG considers there are good reasons for the </w:t>
      </w:r>
      <w:r w:rsidR="00663300" w:rsidRPr="001627ED">
        <w:rPr>
          <w:rFonts w:ascii="Arial" w:hAnsi="Arial" w:cs="Arial"/>
          <w:szCs w:val="22"/>
        </w:rPr>
        <w:t>delay,</w:t>
      </w:r>
      <w:r w:rsidRPr="001627ED">
        <w:rPr>
          <w:rFonts w:ascii="Arial" w:hAnsi="Arial" w:cs="Arial"/>
          <w:szCs w:val="22"/>
        </w:rPr>
        <w:t xml:space="preserve"> and it is still possible to investigate the matter fully and fairly.</w:t>
      </w:r>
    </w:p>
    <w:p w14:paraId="7A08C30A" w14:textId="77777777" w:rsidR="00E523A0" w:rsidRPr="001627ED" w:rsidRDefault="00E523A0" w:rsidP="00AE6AB7">
      <w:pPr>
        <w:spacing w:line="276" w:lineRule="auto"/>
        <w:ind w:left="720"/>
        <w:jc w:val="both"/>
        <w:rPr>
          <w:rFonts w:ascii="Arial" w:hAnsi="Arial" w:cs="Arial"/>
          <w:szCs w:val="22"/>
        </w:rPr>
      </w:pPr>
    </w:p>
    <w:p w14:paraId="2CD49432" w14:textId="7A46E79B" w:rsidR="00FB0D89" w:rsidRPr="001627ED" w:rsidRDefault="000457BC" w:rsidP="00AE6AB7">
      <w:pPr>
        <w:spacing w:line="276" w:lineRule="auto"/>
        <w:jc w:val="both"/>
        <w:rPr>
          <w:rFonts w:ascii="Arial" w:hAnsi="Arial" w:cs="Arial"/>
          <w:szCs w:val="22"/>
        </w:rPr>
      </w:pPr>
      <w:r w:rsidRPr="001627ED">
        <w:rPr>
          <w:rFonts w:ascii="Arial" w:hAnsi="Arial" w:cs="Arial"/>
          <w:szCs w:val="22"/>
        </w:rPr>
        <w:t>Alternative Futures Group will ensure that feedback including concerns and complaints are dealt with effectively</w:t>
      </w:r>
      <w:r w:rsidR="00FB0D89" w:rsidRPr="001627ED">
        <w:rPr>
          <w:rFonts w:ascii="Arial" w:hAnsi="Arial" w:cs="Arial"/>
          <w:szCs w:val="22"/>
        </w:rPr>
        <w:t xml:space="preserve"> and responded too</w:t>
      </w:r>
      <w:r w:rsidR="00FC648B" w:rsidRPr="001627ED">
        <w:rPr>
          <w:rFonts w:ascii="Arial" w:hAnsi="Arial" w:cs="Arial"/>
          <w:szCs w:val="22"/>
        </w:rPr>
        <w:t>. We will ensure</w:t>
      </w:r>
      <w:r w:rsidRPr="001627ED">
        <w:rPr>
          <w:rFonts w:ascii="Arial" w:hAnsi="Arial" w:cs="Arial"/>
          <w:szCs w:val="22"/>
        </w:rPr>
        <w:t xml:space="preserve"> support </w:t>
      </w:r>
      <w:r w:rsidR="001560FC" w:rsidRPr="001627ED">
        <w:rPr>
          <w:rFonts w:ascii="Arial" w:hAnsi="Arial" w:cs="Arial"/>
          <w:szCs w:val="22"/>
        </w:rPr>
        <w:t xml:space="preserve">is provided where appropriate </w:t>
      </w:r>
      <w:r w:rsidRPr="001627ED">
        <w:rPr>
          <w:rFonts w:ascii="Arial" w:hAnsi="Arial" w:cs="Arial"/>
          <w:szCs w:val="22"/>
        </w:rPr>
        <w:t xml:space="preserve">to the individual to put them in control of the process. The procedure will enable a flexible response which will encourage a culture that seeks </w:t>
      </w:r>
      <w:r w:rsidR="005C2A5F" w:rsidRPr="001627ED">
        <w:rPr>
          <w:rFonts w:ascii="Arial" w:hAnsi="Arial" w:cs="Arial"/>
          <w:szCs w:val="22"/>
        </w:rPr>
        <w:t xml:space="preserve">to learn lessons and </w:t>
      </w:r>
      <w:r w:rsidRPr="001627ED">
        <w:rPr>
          <w:rFonts w:ascii="Arial" w:hAnsi="Arial" w:cs="Arial"/>
          <w:szCs w:val="22"/>
        </w:rPr>
        <w:t xml:space="preserve">improve quality. </w:t>
      </w:r>
      <w:r w:rsidR="00122F0A" w:rsidRPr="001627ED">
        <w:rPr>
          <w:rFonts w:ascii="Arial" w:hAnsi="Arial" w:cs="Arial"/>
          <w:szCs w:val="22"/>
        </w:rPr>
        <w:t>All AFG s</w:t>
      </w:r>
      <w:r w:rsidRPr="001627ED">
        <w:rPr>
          <w:rFonts w:ascii="Arial" w:hAnsi="Arial" w:cs="Arial"/>
          <w:szCs w:val="22"/>
        </w:rPr>
        <w:t>taff are part of a listening culture that values the views of all people</w:t>
      </w:r>
      <w:r w:rsidR="0089442A" w:rsidRPr="001627ED">
        <w:rPr>
          <w:rFonts w:ascii="Arial" w:hAnsi="Arial" w:cs="Arial"/>
          <w:szCs w:val="22"/>
        </w:rPr>
        <w:t>.</w:t>
      </w:r>
    </w:p>
    <w:p w14:paraId="277AA610" w14:textId="77777777" w:rsidR="005A308A" w:rsidRPr="001627ED" w:rsidRDefault="00366433" w:rsidP="00AE6AB7">
      <w:pPr>
        <w:pStyle w:val="Heading1"/>
        <w:spacing w:line="276" w:lineRule="auto"/>
        <w:jc w:val="both"/>
        <w:rPr>
          <w:rFonts w:ascii="Arial" w:hAnsi="Arial"/>
        </w:rPr>
      </w:pPr>
      <w:bookmarkStart w:id="5" w:name="_Toc160443449"/>
      <w:bookmarkStart w:id="6" w:name="_Toc167000887"/>
      <w:r w:rsidRPr="001627ED">
        <w:rPr>
          <w:rFonts w:ascii="Arial" w:hAnsi="Arial"/>
        </w:rPr>
        <w:t>2.</w:t>
      </w:r>
      <w:r w:rsidRPr="001627ED">
        <w:rPr>
          <w:rFonts w:ascii="Arial" w:hAnsi="Arial"/>
        </w:rPr>
        <w:tab/>
      </w:r>
      <w:r w:rsidR="005A308A" w:rsidRPr="001627ED">
        <w:rPr>
          <w:rFonts w:ascii="Arial" w:hAnsi="Arial"/>
        </w:rPr>
        <w:t>Key Principles</w:t>
      </w:r>
      <w:bookmarkEnd w:id="5"/>
    </w:p>
    <w:p w14:paraId="4ED84F5D" w14:textId="24EB1112" w:rsidR="001B24B4" w:rsidRPr="001627ED" w:rsidRDefault="00CA2BC4" w:rsidP="001627ED">
      <w:pPr>
        <w:pStyle w:val="Heading2"/>
        <w:rPr>
          <w:rFonts w:ascii="Arial" w:hAnsi="Arial" w:cs="Arial"/>
        </w:rPr>
      </w:pPr>
      <w:bookmarkStart w:id="7" w:name="_Toc160443450"/>
      <w:r w:rsidRPr="001627ED">
        <w:rPr>
          <w:rFonts w:ascii="Arial" w:hAnsi="Arial" w:cs="Arial"/>
        </w:rPr>
        <w:t>2.1</w:t>
      </w:r>
      <w:r w:rsidRPr="001627ED">
        <w:rPr>
          <w:rFonts w:ascii="Arial" w:hAnsi="Arial" w:cs="Arial"/>
        </w:rPr>
        <w:tab/>
      </w:r>
      <w:r w:rsidR="00E156E5" w:rsidRPr="001627ED">
        <w:rPr>
          <w:rFonts w:ascii="Arial" w:hAnsi="Arial" w:cs="Arial"/>
        </w:rPr>
        <w:t>Listening</w:t>
      </w:r>
      <w:bookmarkEnd w:id="7"/>
    </w:p>
    <w:p w14:paraId="700271C4" w14:textId="6470033C" w:rsidR="004A6C2E" w:rsidRPr="001627ED" w:rsidRDefault="004974A5" w:rsidP="00AE6AB7">
      <w:pPr>
        <w:spacing w:line="276" w:lineRule="auto"/>
        <w:jc w:val="both"/>
        <w:rPr>
          <w:rFonts w:ascii="Arial" w:hAnsi="Arial" w:cs="Arial"/>
          <w:szCs w:val="22"/>
        </w:rPr>
      </w:pPr>
      <w:r w:rsidRPr="001627ED">
        <w:rPr>
          <w:rFonts w:ascii="Arial" w:hAnsi="Arial" w:cs="Arial"/>
          <w:szCs w:val="22"/>
        </w:rPr>
        <w:t xml:space="preserve">AFG </w:t>
      </w:r>
      <w:r w:rsidR="003615D1" w:rsidRPr="001627ED">
        <w:rPr>
          <w:rFonts w:ascii="Arial" w:hAnsi="Arial" w:cs="Arial"/>
          <w:szCs w:val="22"/>
        </w:rPr>
        <w:t>promotes</w:t>
      </w:r>
      <w:r w:rsidR="00C900FC" w:rsidRPr="001627ED">
        <w:rPr>
          <w:rFonts w:ascii="Arial" w:hAnsi="Arial" w:cs="Arial"/>
          <w:szCs w:val="22"/>
        </w:rPr>
        <w:t xml:space="preserve"> effective listening whenever and </w:t>
      </w:r>
      <w:r w:rsidR="007C030C" w:rsidRPr="001627ED">
        <w:rPr>
          <w:rFonts w:ascii="Arial" w:hAnsi="Arial" w:cs="Arial"/>
          <w:szCs w:val="22"/>
        </w:rPr>
        <w:t>wherever</w:t>
      </w:r>
      <w:r w:rsidR="00C900FC" w:rsidRPr="001627ED">
        <w:rPr>
          <w:rFonts w:ascii="Arial" w:hAnsi="Arial" w:cs="Arial"/>
          <w:szCs w:val="22"/>
        </w:rPr>
        <w:t xml:space="preserve"> </w:t>
      </w:r>
      <w:r w:rsidR="00A836C4" w:rsidRPr="001627ED">
        <w:rPr>
          <w:rFonts w:ascii="Arial" w:hAnsi="Arial" w:cs="Arial"/>
          <w:szCs w:val="22"/>
        </w:rPr>
        <w:t>feedback is received</w:t>
      </w:r>
      <w:r w:rsidR="007C030C" w:rsidRPr="001627ED">
        <w:rPr>
          <w:rFonts w:ascii="Arial" w:hAnsi="Arial" w:cs="Arial"/>
          <w:szCs w:val="22"/>
        </w:rPr>
        <w:t xml:space="preserve">. </w:t>
      </w:r>
      <w:r w:rsidR="00603D0B" w:rsidRPr="001627ED">
        <w:rPr>
          <w:rFonts w:ascii="Arial" w:hAnsi="Arial" w:cs="Arial"/>
          <w:szCs w:val="22"/>
        </w:rPr>
        <w:t xml:space="preserve">Listening is a </w:t>
      </w:r>
      <w:r w:rsidR="00DE0FC8" w:rsidRPr="001627ED">
        <w:rPr>
          <w:rFonts w:ascii="Arial" w:hAnsi="Arial" w:cs="Arial"/>
          <w:szCs w:val="22"/>
        </w:rPr>
        <w:t xml:space="preserve">fundamentally </w:t>
      </w:r>
      <w:r w:rsidR="00167606" w:rsidRPr="001627ED">
        <w:rPr>
          <w:rFonts w:ascii="Arial" w:hAnsi="Arial" w:cs="Arial"/>
          <w:szCs w:val="22"/>
        </w:rPr>
        <w:t>important</w:t>
      </w:r>
      <w:r w:rsidR="00603D0B" w:rsidRPr="001627ED">
        <w:rPr>
          <w:rFonts w:ascii="Arial" w:hAnsi="Arial" w:cs="Arial"/>
          <w:szCs w:val="22"/>
        </w:rPr>
        <w:t xml:space="preserve"> skill</w:t>
      </w:r>
      <w:r w:rsidR="00D01818" w:rsidRPr="001627ED">
        <w:rPr>
          <w:rFonts w:ascii="Arial" w:hAnsi="Arial" w:cs="Arial"/>
          <w:szCs w:val="22"/>
        </w:rPr>
        <w:t>, r</w:t>
      </w:r>
      <w:r w:rsidR="009858E6" w:rsidRPr="001627ED">
        <w:rPr>
          <w:rFonts w:ascii="Arial" w:hAnsi="Arial" w:cs="Arial"/>
          <w:szCs w:val="22"/>
        </w:rPr>
        <w:t xml:space="preserve">eally understanding </w:t>
      </w:r>
      <w:r w:rsidR="005B10A0" w:rsidRPr="001627ED">
        <w:rPr>
          <w:rFonts w:ascii="Arial" w:hAnsi="Arial" w:cs="Arial"/>
          <w:szCs w:val="22"/>
        </w:rPr>
        <w:t>why</w:t>
      </w:r>
      <w:r w:rsidR="00C22492" w:rsidRPr="001627ED">
        <w:rPr>
          <w:rFonts w:ascii="Arial" w:hAnsi="Arial" w:cs="Arial"/>
          <w:szCs w:val="22"/>
        </w:rPr>
        <w:t xml:space="preserve"> a</w:t>
      </w:r>
      <w:r w:rsidR="009858E6" w:rsidRPr="001627ED">
        <w:rPr>
          <w:rFonts w:ascii="Arial" w:hAnsi="Arial" w:cs="Arial"/>
          <w:szCs w:val="22"/>
        </w:rPr>
        <w:t xml:space="preserve"> concern or complaint that is being </w:t>
      </w:r>
      <w:r w:rsidR="002B0589" w:rsidRPr="001627ED">
        <w:rPr>
          <w:rFonts w:ascii="Arial" w:hAnsi="Arial" w:cs="Arial"/>
          <w:szCs w:val="22"/>
        </w:rPr>
        <w:t>raised</w:t>
      </w:r>
      <w:r w:rsidR="008D3B57" w:rsidRPr="001627ED">
        <w:rPr>
          <w:rFonts w:ascii="Arial" w:hAnsi="Arial" w:cs="Arial"/>
          <w:szCs w:val="22"/>
        </w:rPr>
        <w:t xml:space="preserve"> is crucial</w:t>
      </w:r>
      <w:r w:rsidR="00D01818" w:rsidRPr="001627ED">
        <w:rPr>
          <w:rFonts w:ascii="Arial" w:hAnsi="Arial" w:cs="Arial"/>
          <w:szCs w:val="22"/>
        </w:rPr>
        <w:t xml:space="preserve"> to resolution</w:t>
      </w:r>
      <w:r w:rsidR="009858E6" w:rsidRPr="001627ED">
        <w:rPr>
          <w:rFonts w:ascii="Arial" w:hAnsi="Arial" w:cs="Arial"/>
          <w:szCs w:val="22"/>
        </w:rPr>
        <w:t xml:space="preserve">. If </w:t>
      </w:r>
      <w:r w:rsidR="00B75F2D" w:rsidRPr="001627ED">
        <w:rPr>
          <w:rFonts w:ascii="Arial" w:hAnsi="Arial" w:cs="Arial"/>
          <w:szCs w:val="22"/>
        </w:rPr>
        <w:t>we</w:t>
      </w:r>
      <w:r w:rsidR="009858E6" w:rsidRPr="001627ED">
        <w:rPr>
          <w:rFonts w:ascii="Arial" w:hAnsi="Arial" w:cs="Arial"/>
          <w:szCs w:val="22"/>
        </w:rPr>
        <w:t xml:space="preserve"> do</w:t>
      </w:r>
      <w:r w:rsidR="00B75F2D" w:rsidRPr="001627ED">
        <w:rPr>
          <w:rFonts w:ascii="Arial" w:hAnsi="Arial" w:cs="Arial"/>
          <w:szCs w:val="22"/>
        </w:rPr>
        <w:t xml:space="preserve"> not</w:t>
      </w:r>
      <w:r w:rsidR="009858E6" w:rsidRPr="001627ED">
        <w:rPr>
          <w:rFonts w:ascii="Arial" w:hAnsi="Arial" w:cs="Arial"/>
          <w:szCs w:val="22"/>
        </w:rPr>
        <w:t xml:space="preserve"> get to the heart of the</w:t>
      </w:r>
      <w:r w:rsidR="00A7714E" w:rsidRPr="001627ED">
        <w:rPr>
          <w:rFonts w:ascii="Arial" w:hAnsi="Arial" w:cs="Arial"/>
          <w:szCs w:val="22"/>
        </w:rPr>
        <w:t xml:space="preserve"> concern or</w:t>
      </w:r>
      <w:r w:rsidR="009858E6" w:rsidRPr="001627ED">
        <w:rPr>
          <w:rFonts w:ascii="Arial" w:hAnsi="Arial" w:cs="Arial"/>
          <w:szCs w:val="22"/>
        </w:rPr>
        <w:t xml:space="preserve"> complaint being raised, </w:t>
      </w:r>
      <w:r w:rsidR="005B10A0" w:rsidRPr="001627ED">
        <w:rPr>
          <w:rFonts w:ascii="Arial" w:hAnsi="Arial" w:cs="Arial"/>
          <w:szCs w:val="22"/>
        </w:rPr>
        <w:t>we will not</w:t>
      </w:r>
      <w:r w:rsidR="009858E6" w:rsidRPr="001627ED">
        <w:rPr>
          <w:rFonts w:ascii="Arial" w:hAnsi="Arial" w:cs="Arial"/>
          <w:szCs w:val="22"/>
        </w:rPr>
        <w:t xml:space="preserve"> be able to fully resolve it.</w:t>
      </w:r>
      <w:r w:rsidR="000443C3" w:rsidRPr="001627ED">
        <w:rPr>
          <w:rFonts w:ascii="Arial" w:hAnsi="Arial" w:cs="Arial"/>
          <w:szCs w:val="22"/>
        </w:rPr>
        <w:t xml:space="preserve"> </w:t>
      </w:r>
      <w:r w:rsidR="004A6C2E" w:rsidRPr="001627ED">
        <w:rPr>
          <w:rFonts w:ascii="Arial" w:hAnsi="Arial" w:cs="Arial"/>
          <w:szCs w:val="22"/>
        </w:rPr>
        <w:t xml:space="preserve">Effective communication is recognised as a </w:t>
      </w:r>
      <w:r w:rsidR="001420C7" w:rsidRPr="001627ED">
        <w:rPr>
          <w:rFonts w:ascii="Arial" w:hAnsi="Arial" w:cs="Arial"/>
          <w:szCs w:val="22"/>
        </w:rPr>
        <w:t xml:space="preserve">basic necessity </w:t>
      </w:r>
      <w:r w:rsidR="004A6C2E" w:rsidRPr="001627ED">
        <w:rPr>
          <w:rFonts w:ascii="Arial" w:hAnsi="Arial" w:cs="Arial"/>
          <w:szCs w:val="22"/>
        </w:rPr>
        <w:t>for healthcare</w:t>
      </w:r>
      <w:r w:rsidR="001420C7" w:rsidRPr="001627ED">
        <w:rPr>
          <w:rFonts w:ascii="Arial" w:hAnsi="Arial" w:cs="Arial"/>
          <w:szCs w:val="22"/>
        </w:rPr>
        <w:t xml:space="preserve"> and social care</w:t>
      </w:r>
      <w:r w:rsidR="004A6C2E" w:rsidRPr="001627ED">
        <w:rPr>
          <w:rFonts w:ascii="Arial" w:hAnsi="Arial" w:cs="Arial"/>
          <w:szCs w:val="22"/>
        </w:rPr>
        <w:t xml:space="preserve"> professionals. There is evidence that poor communication and lack of empathy are major causes of adverse events, dissatisfaction, and, therefore, complaints.</w:t>
      </w:r>
    </w:p>
    <w:p w14:paraId="09D53557" w14:textId="77777777" w:rsidR="00F40B53" w:rsidRPr="001627ED" w:rsidRDefault="00F40B53" w:rsidP="00AE6AB7">
      <w:pPr>
        <w:spacing w:line="276" w:lineRule="auto"/>
        <w:jc w:val="both"/>
        <w:rPr>
          <w:rFonts w:ascii="Arial" w:hAnsi="Arial" w:cs="Arial"/>
          <w:szCs w:val="22"/>
        </w:rPr>
      </w:pPr>
    </w:p>
    <w:p w14:paraId="7B06BEF7" w14:textId="6D916F9D" w:rsidR="001B24B4" w:rsidRPr="001627ED" w:rsidRDefault="00CA2BC4" w:rsidP="00CA3C73">
      <w:pPr>
        <w:pStyle w:val="Heading2"/>
        <w:rPr>
          <w:rFonts w:ascii="Arial" w:hAnsi="Arial" w:cs="Arial"/>
        </w:rPr>
      </w:pPr>
      <w:bookmarkStart w:id="8" w:name="_Toc160443451"/>
      <w:r w:rsidRPr="001627ED">
        <w:rPr>
          <w:rFonts w:ascii="Arial" w:hAnsi="Arial" w:cs="Arial"/>
        </w:rPr>
        <w:t>2.2</w:t>
      </w:r>
      <w:r w:rsidRPr="001627ED">
        <w:rPr>
          <w:rFonts w:ascii="Arial" w:hAnsi="Arial" w:cs="Arial"/>
        </w:rPr>
        <w:tab/>
      </w:r>
      <w:r w:rsidR="00E156E5" w:rsidRPr="001627ED">
        <w:rPr>
          <w:rFonts w:ascii="Arial" w:hAnsi="Arial" w:cs="Arial"/>
        </w:rPr>
        <w:t>Responding</w:t>
      </w:r>
      <w:bookmarkEnd w:id="8"/>
    </w:p>
    <w:p w14:paraId="6E55B7CB" w14:textId="36CEF0B0" w:rsidR="00031A7A" w:rsidRPr="001627ED" w:rsidRDefault="00D41C27" w:rsidP="00AE6AB7">
      <w:pPr>
        <w:spacing w:line="276" w:lineRule="auto"/>
        <w:jc w:val="both"/>
        <w:rPr>
          <w:rFonts w:ascii="Arial" w:hAnsi="Arial" w:cs="Arial"/>
        </w:rPr>
      </w:pPr>
      <w:r w:rsidRPr="001627ED">
        <w:rPr>
          <w:rFonts w:ascii="Arial" w:hAnsi="Arial" w:cs="Arial"/>
        </w:rPr>
        <w:t xml:space="preserve">AFG seeks to ensure our processes are simple and accessible, and that we deal with </w:t>
      </w:r>
      <w:r w:rsidR="00C469EC" w:rsidRPr="001627ED">
        <w:rPr>
          <w:rFonts w:ascii="Arial" w:hAnsi="Arial" w:cs="Arial"/>
        </w:rPr>
        <w:t>feedback</w:t>
      </w:r>
      <w:r w:rsidRPr="001627ED">
        <w:rPr>
          <w:rFonts w:ascii="Arial" w:hAnsi="Arial" w:cs="Arial"/>
        </w:rPr>
        <w:t xml:space="preserve"> promptly and sensitively</w:t>
      </w:r>
      <w:r w:rsidR="00C469EC" w:rsidRPr="001627ED">
        <w:rPr>
          <w:rFonts w:ascii="Arial" w:hAnsi="Arial" w:cs="Arial"/>
        </w:rPr>
        <w:t>.</w:t>
      </w:r>
      <w:r w:rsidR="00F40B53" w:rsidRPr="001627ED">
        <w:rPr>
          <w:rFonts w:ascii="Arial" w:hAnsi="Arial" w:cs="Arial"/>
        </w:rPr>
        <w:t xml:space="preserve"> </w:t>
      </w:r>
      <w:r w:rsidR="00C269BF" w:rsidRPr="001627ED">
        <w:rPr>
          <w:rFonts w:ascii="Arial" w:hAnsi="Arial" w:cs="Arial"/>
        </w:rPr>
        <w:t>We will give honest explanations and wherever practical, reasons for decisions</w:t>
      </w:r>
      <w:r w:rsidR="00031A7A" w:rsidRPr="001627ED">
        <w:rPr>
          <w:rFonts w:ascii="Arial" w:hAnsi="Arial" w:cs="Arial"/>
        </w:rPr>
        <w:t xml:space="preserve">. </w:t>
      </w:r>
      <w:r w:rsidR="008C02EF" w:rsidRPr="001627ED">
        <w:rPr>
          <w:rFonts w:ascii="Arial" w:hAnsi="Arial" w:cs="Arial"/>
        </w:rPr>
        <w:t>W</w:t>
      </w:r>
      <w:r w:rsidR="00DC7046" w:rsidRPr="001627ED">
        <w:rPr>
          <w:rFonts w:ascii="Arial" w:hAnsi="Arial" w:cs="Arial"/>
        </w:rPr>
        <w:t xml:space="preserve">e will treat all </w:t>
      </w:r>
      <w:r w:rsidR="00031A7A" w:rsidRPr="001627ED">
        <w:rPr>
          <w:rFonts w:ascii="Arial" w:hAnsi="Arial" w:cs="Arial"/>
        </w:rPr>
        <w:t xml:space="preserve">people supported, friends, </w:t>
      </w:r>
      <w:r w:rsidR="00432AD1" w:rsidRPr="001627ED">
        <w:rPr>
          <w:rFonts w:ascii="Arial" w:hAnsi="Arial" w:cs="Arial"/>
        </w:rPr>
        <w:t>family,</w:t>
      </w:r>
      <w:r w:rsidR="00031A7A" w:rsidRPr="001627ED">
        <w:rPr>
          <w:rFonts w:ascii="Arial" w:hAnsi="Arial" w:cs="Arial"/>
        </w:rPr>
        <w:t xml:space="preserve"> and other stakeholders,</w:t>
      </w:r>
      <w:r w:rsidR="00DC7046" w:rsidRPr="001627ED">
        <w:rPr>
          <w:rFonts w:ascii="Arial" w:hAnsi="Arial" w:cs="Arial"/>
        </w:rPr>
        <w:t xml:space="preserve"> fairly and without discrimination. We will make sure that complaints are investigated in an appropriate manner</w:t>
      </w:r>
      <w:r w:rsidR="00031A7A" w:rsidRPr="001627ED">
        <w:rPr>
          <w:rFonts w:ascii="Arial" w:hAnsi="Arial" w:cs="Arial"/>
        </w:rPr>
        <w:t xml:space="preserve">. </w:t>
      </w:r>
    </w:p>
    <w:p w14:paraId="43968734" w14:textId="77777777" w:rsidR="00FD5757" w:rsidRPr="001627ED" w:rsidRDefault="00FD5757" w:rsidP="00AE6AB7">
      <w:pPr>
        <w:spacing w:line="276" w:lineRule="auto"/>
        <w:jc w:val="both"/>
        <w:rPr>
          <w:rFonts w:ascii="Arial" w:hAnsi="Arial" w:cs="Arial"/>
        </w:rPr>
      </w:pPr>
    </w:p>
    <w:p w14:paraId="14F82D1D" w14:textId="541CB838" w:rsidR="00DC7046" w:rsidRPr="001627ED" w:rsidRDefault="00031A7A" w:rsidP="00AE6AB7">
      <w:pPr>
        <w:spacing w:line="276" w:lineRule="auto"/>
        <w:jc w:val="both"/>
        <w:rPr>
          <w:rFonts w:ascii="Arial" w:hAnsi="Arial" w:cs="Arial"/>
        </w:rPr>
      </w:pPr>
      <w:r w:rsidRPr="001627ED">
        <w:rPr>
          <w:rFonts w:ascii="Arial" w:hAnsi="Arial" w:cs="Arial"/>
        </w:rPr>
        <w:t>W</w:t>
      </w:r>
      <w:r w:rsidR="00BC789E" w:rsidRPr="001627ED">
        <w:rPr>
          <w:rFonts w:ascii="Arial" w:hAnsi="Arial" w:cs="Arial"/>
        </w:rPr>
        <w:t>e will acknowledge our mistakes and apologise where appropriate.</w:t>
      </w:r>
      <w:r w:rsidRPr="001627ED">
        <w:rPr>
          <w:rFonts w:ascii="Arial" w:hAnsi="Arial" w:cs="Arial"/>
        </w:rPr>
        <w:t xml:space="preserve"> </w:t>
      </w:r>
      <w:r w:rsidR="000D1C15" w:rsidRPr="001627ED">
        <w:rPr>
          <w:rFonts w:ascii="Arial" w:hAnsi="Arial" w:cs="Arial"/>
        </w:rPr>
        <w:t>Ensuring</w:t>
      </w:r>
      <w:r w:rsidRPr="001627ED">
        <w:rPr>
          <w:rFonts w:ascii="Arial" w:hAnsi="Arial" w:cs="Arial"/>
        </w:rPr>
        <w:t xml:space="preserve"> compliance with our regulator</w:t>
      </w:r>
      <w:r w:rsidR="000D1C15" w:rsidRPr="001627ED">
        <w:rPr>
          <w:rFonts w:ascii="Arial" w:hAnsi="Arial" w:cs="Arial"/>
        </w:rPr>
        <w:t>y duties.</w:t>
      </w:r>
      <w:r w:rsidR="00BC789E" w:rsidRPr="001627ED">
        <w:rPr>
          <w:rFonts w:ascii="Arial" w:hAnsi="Arial" w:cs="Arial"/>
        </w:rPr>
        <w:t xml:space="preserve"> We will also take action to reduce the likelihood of those mistakes happening again</w:t>
      </w:r>
      <w:r w:rsidR="000D1C15" w:rsidRPr="001627ED">
        <w:rPr>
          <w:rFonts w:ascii="Arial" w:hAnsi="Arial" w:cs="Arial"/>
        </w:rPr>
        <w:t xml:space="preserve"> </w:t>
      </w:r>
      <w:r w:rsidR="00432AD1" w:rsidRPr="001627ED">
        <w:rPr>
          <w:rFonts w:ascii="Arial" w:hAnsi="Arial" w:cs="Arial"/>
        </w:rPr>
        <w:t>to</w:t>
      </w:r>
      <w:r w:rsidR="000D1C15" w:rsidRPr="001627ED">
        <w:rPr>
          <w:rFonts w:ascii="Arial" w:hAnsi="Arial" w:cs="Arial"/>
        </w:rPr>
        <w:t xml:space="preserve"> prov</w:t>
      </w:r>
      <w:r w:rsidR="00672A92" w:rsidRPr="001627ED">
        <w:rPr>
          <w:rFonts w:ascii="Arial" w:hAnsi="Arial" w:cs="Arial"/>
        </w:rPr>
        <w:t>ide a high quality of service.</w:t>
      </w:r>
    </w:p>
    <w:p w14:paraId="30126186" w14:textId="77777777" w:rsidR="00B445D9" w:rsidRPr="001627ED" w:rsidRDefault="00B445D9" w:rsidP="00CA3C73">
      <w:pPr>
        <w:pStyle w:val="Heading2"/>
        <w:rPr>
          <w:rFonts w:ascii="Arial" w:hAnsi="Arial" w:cs="Arial"/>
        </w:rPr>
      </w:pPr>
    </w:p>
    <w:p w14:paraId="39B5D1BB" w14:textId="5546E00D" w:rsidR="001B24B4" w:rsidRPr="001627ED" w:rsidRDefault="00CA2BC4" w:rsidP="00CA3C73">
      <w:pPr>
        <w:pStyle w:val="Heading2"/>
        <w:rPr>
          <w:rFonts w:ascii="Arial" w:hAnsi="Arial" w:cs="Arial"/>
        </w:rPr>
      </w:pPr>
      <w:bookmarkStart w:id="9" w:name="_Toc160443452"/>
      <w:r w:rsidRPr="001627ED">
        <w:rPr>
          <w:rFonts w:ascii="Arial" w:hAnsi="Arial" w:cs="Arial"/>
        </w:rPr>
        <w:t>2.3</w:t>
      </w:r>
      <w:r w:rsidRPr="001627ED">
        <w:rPr>
          <w:rFonts w:ascii="Arial" w:hAnsi="Arial" w:cs="Arial"/>
        </w:rPr>
        <w:tab/>
      </w:r>
      <w:r w:rsidR="00E156E5" w:rsidRPr="001627ED">
        <w:rPr>
          <w:rFonts w:ascii="Arial" w:hAnsi="Arial" w:cs="Arial"/>
        </w:rPr>
        <w:t>Improving</w:t>
      </w:r>
      <w:bookmarkEnd w:id="9"/>
    </w:p>
    <w:p w14:paraId="3F761C36" w14:textId="69F5CCF7" w:rsidR="005E15F4" w:rsidRPr="001627ED" w:rsidRDefault="0004698C" w:rsidP="00AE6AB7">
      <w:pPr>
        <w:spacing w:line="276" w:lineRule="auto"/>
        <w:jc w:val="both"/>
        <w:rPr>
          <w:rFonts w:ascii="Arial" w:hAnsi="Arial" w:cs="Arial"/>
        </w:rPr>
      </w:pPr>
      <w:r w:rsidRPr="001627ED">
        <w:rPr>
          <w:rFonts w:ascii="Arial" w:hAnsi="Arial" w:cs="Arial"/>
        </w:rPr>
        <w:t>AFG’s</w:t>
      </w:r>
      <w:r w:rsidR="005E15F4" w:rsidRPr="001627ED">
        <w:rPr>
          <w:rFonts w:ascii="Arial" w:hAnsi="Arial" w:cs="Arial"/>
        </w:rPr>
        <w:t xml:space="preserve"> complaints handling procedure is driven by the search for improvement, using analysis of outcomes to support service delivery and drive service quality improvements</w:t>
      </w:r>
      <w:r w:rsidR="00306D21" w:rsidRPr="001627ED">
        <w:rPr>
          <w:rFonts w:ascii="Arial" w:hAnsi="Arial" w:cs="Arial"/>
        </w:rPr>
        <w:t>.</w:t>
      </w:r>
    </w:p>
    <w:p w14:paraId="1BAB02B6" w14:textId="77777777" w:rsidR="005E15F4" w:rsidRPr="001627ED" w:rsidRDefault="005E15F4" w:rsidP="00AE6AB7">
      <w:pPr>
        <w:spacing w:line="276" w:lineRule="auto"/>
        <w:jc w:val="both"/>
        <w:rPr>
          <w:rFonts w:ascii="Arial" w:hAnsi="Arial" w:cs="Arial"/>
        </w:rPr>
      </w:pPr>
    </w:p>
    <w:p w14:paraId="46F343C6" w14:textId="612C9F71" w:rsidR="00C46068" w:rsidRPr="001627ED" w:rsidRDefault="005E15F4" w:rsidP="00AE6AB7">
      <w:pPr>
        <w:spacing w:line="276" w:lineRule="auto"/>
        <w:jc w:val="both"/>
        <w:rPr>
          <w:rFonts w:ascii="Arial" w:hAnsi="Arial" w:cs="Arial"/>
        </w:rPr>
      </w:pPr>
      <w:r w:rsidRPr="001627ED">
        <w:rPr>
          <w:rFonts w:ascii="Arial" w:hAnsi="Arial" w:cs="Arial"/>
        </w:rPr>
        <w:t>Effective</w:t>
      </w:r>
      <w:r w:rsidR="00D87506" w:rsidRPr="001627ED">
        <w:rPr>
          <w:rFonts w:ascii="Arial" w:hAnsi="Arial" w:cs="Arial"/>
        </w:rPr>
        <w:t xml:space="preserve"> </w:t>
      </w:r>
      <w:r w:rsidR="00004488" w:rsidRPr="001627ED">
        <w:rPr>
          <w:rFonts w:ascii="Arial" w:hAnsi="Arial" w:cs="Arial"/>
        </w:rPr>
        <w:t xml:space="preserve">complaint handling is not limited to providing an individual remedy to </w:t>
      </w:r>
      <w:r w:rsidR="00D46ED0" w:rsidRPr="001627ED">
        <w:rPr>
          <w:rFonts w:ascii="Arial" w:hAnsi="Arial" w:cs="Arial"/>
        </w:rPr>
        <w:t>a</w:t>
      </w:r>
      <w:r w:rsidR="00004488" w:rsidRPr="001627ED">
        <w:rPr>
          <w:rFonts w:ascii="Arial" w:hAnsi="Arial" w:cs="Arial"/>
        </w:rPr>
        <w:t xml:space="preserve"> complainant</w:t>
      </w:r>
      <w:r w:rsidR="005B3632" w:rsidRPr="001627ED">
        <w:rPr>
          <w:rFonts w:ascii="Arial" w:hAnsi="Arial" w:cs="Arial"/>
        </w:rPr>
        <w:t xml:space="preserve">. AFG </w:t>
      </w:r>
      <w:r w:rsidR="008C0521" w:rsidRPr="001627ED">
        <w:rPr>
          <w:rFonts w:ascii="Arial" w:hAnsi="Arial" w:cs="Arial"/>
        </w:rPr>
        <w:t>seeks</w:t>
      </w:r>
      <w:r w:rsidR="00621342" w:rsidRPr="001627ED">
        <w:rPr>
          <w:rFonts w:ascii="Arial" w:hAnsi="Arial" w:cs="Arial"/>
        </w:rPr>
        <w:t xml:space="preserve"> to</w:t>
      </w:r>
      <w:r w:rsidR="00004488" w:rsidRPr="001627ED">
        <w:rPr>
          <w:rFonts w:ascii="Arial" w:hAnsi="Arial" w:cs="Arial"/>
        </w:rPr>
        <w:t xml:space="preserve"> ensure that all feedback and lessons learnt contribute to service improvement.</w:t>
      </w:r>
      <w:r w:rsidR="00C46068" w:rsidRPr="001627ED">
        <w:rPr>
          <w:rFonts w:ascii="Arial" w:hAnsi="Arial" w:cs="Arial"/>
        </w:rPr>
        <w:t xml:space="preserve"> </w:t>
      </w:r>
    </w:p>
    <w:p w14:paraId="14B45906" w14:textId="77777777" w:rsidR="00C46068" w:rsidRPr="001627ED" w:rsidRDefault="00C46068" w:rsidP="00AE6AB7">
      <w:pPr>
        <w:spacing w:line="276" w:lineRule="auto"/>
        <w:jc w:val="both"/>
        <w:rPr>
          <w:rFonts w:ascii="Arial" w:hAnsi="Arial" w:cs="Arial"/>
        </w:rPr>
      </w:pPr>
    </w:p>
    <w:p w14:paraId="280E2BFA" w14:textId="52545E4B" w:rsidR="00004488" w:rsidRPr="001627ED" w:rsidRDefault="00004488" w:rsidP="00AE6AB7">
      <w:pPr>
        <w:spacing w:line="276" w:lineRule="auto"/>
        <w:jc w:val="both"/>
        <w:rPr>
          <w:rFonts w:ascii="Arial" w:hAnsi="Arial" w:cs="Arial"/>
        </w:rPr>
      </w:pPr>
      <w:r w:rsidRPr="001627ED">
        <w:rPr>
          <w:rFonts w:ascii="Arial" w:hAnsi="Arial" w:cs="Arial"/>
        </w:rPr>
        <w:lastRenderedPageBreak/>
        <w:t>Learning from complaints is a powerful way of improv</w:t>
      </w:r>
      <w:r w:rsidR="00621342" w:rsidRPr="001627ED">
        <w:rPr>
          <w:rFonts w:ascii="Arial" w:hAnsi="Arial" w:cs="Arial"/>
        </w:rPr>
        <w:t>ing</w:t>
      </w:r>
      <w:r w:rsidRPr="001627ED">
        <w:rPr>
          <w:rFonts w:ascii="Arial" w:hAnsi="Arial" w:cs="Arial"/>
        </w:rPr>
        <w:t xml:space="preserve"> </w:t>
      </w:r>
      <w:r w:rsidR="00621342" w:rsidRPr="001627ED">
        <w:rPr>
          <w:rFonts w:ascii="Arial" w:hAnsi="Arial" w:cs="Arial"/>
        </w:rPr>
        <w:t>the service we provide</w:t>
      </w:r>
      <w:r w:rsidR="00E5418A" w:rsidRPr="001627ED">
        <w:rPr>
          <w:rFonts w:ascii="Arial" w:hAnsi="Arial" w:cs="Arial"/>
        </w:rPr>
        <w:t>. S</w:t>
      </w:r>
      <w:r w:rsidR="0078211B" w:rsidRPr="001627ED">
        <w:rPr>
          <w:rFonts w:ascii="Arial" w:hAnsi="Arial" w:cs="Arial"/>
        </w:rPr>
        <w:t>incere learning and improvement</w:t>
      </w:r>
      <w:r w:rsidRPr="001627ED">
        <w:rPr>
          <w:rFonts w:ascii="Arial" w:hAnsi="Arial" w:cs="Arial"/>
        </w:rPr>
        <w:t xml:space="preserve"> </w:t>
      </w:r>
      <w:r w:rsidR="00054018" w:rsidRPr="001627ED">
        <w:rPr>
          <w:rFonts w:ascii="Arial" w:hAnsi="Arial" w:cs="Arial"/>
        </w:rPr>
        <w:t xml:space="preserve">can enhance </w:t>
      </w:r>
      <w:r w:rsidR="005713F1" w:rsidRPr="001627ED">
        <w:rPr>
          <w:rFonts w:ascii="Arial" w:hAnsi="Arial" w:cs="Arial"/>
        </w:rPr>
        <w:t xml:space="preserve">and </w:t>
      </w:r>
      <w:r w:rsidR="00054018" w:rsidRPr="001627ED">
        <w:rPr>
          <w:rFonts w:ascii="Arial" w:hAnsi="Arial" w:cs="Arial"/>
        </w:rPr>
        <w:t>improve the quality o</w:t>
      </w:r>
      <w:r w:rsidR="005713F1" w:rsidRPr="001627ED">
        <w:rPr>
          <w:rFonts w:ascii="Arial" w:hAnsi="Arial" w:cs="Arial"/>
        </w:rPr>
        <w:t>f</w:t>
      </w:r>
      <w:r w:rsidR="00054018" w:rsidRPr="001627ED">
        <w:rPr>
          <w:rFonts w:ascii="Arial" w:hAnsi="Arial" w:cs="Arial"/>
        </w:rPr>
        <w:t xml:space="preserve"> the service provided to the People We Support</w:t>
      </w:r>
      <w:r w:rsidR="005713F1" w:rsidRPr="001627ED">
        <w:rPr>
          <w:rFonts w:ascii="Arial" w:hAnsi="Arial" w:cs="Arial"/>
        </w:rPr>
        <w:t xml:space="preserve">. </w:t>
      </w:r>
      <w:r w:rsidR="00054018" w:rsidRPr="001627ED">
        <w:rPr>
          <w:rFonts w:ascii="Arial" w:hAnsi="Arial" w:cs="Arial"/>
        </w:rPr>
        <w:t xml:space="preserve"> </w:t>
      </w:r>
      <w:r w:rsidR="005713F1" w:rsidRPr="001627ED">
        <w:rPr>
          <w:rFonts w:ascii="Arial" w:hAnsi="Arial" w:cs="Arial"/>
        </w:rPr>
        <w:t>It also stands</w:t>
      </w:r>
      <w:r w:rsidR="00054018" w:rsidRPr="001627ED">
        <w:rPr>
          <w:rFonts w:ascii="Arial" w:hAnsi="Arial" w:cs="Arial"/>
        </w:rPr>
        <w:t xml:space="preserve"> to develop our r</w:t>
      </w:r>
      <w:r w:rsidRPr="001627ED">
        <w:rPr>
          <w:rFonts w:ascii="Arial" w:hAnsi="Arial" w:cs="Arial"/>
        </w:rPr>
        <w:t xml:space="preserve">eputation </w:t>
      </w:r>
      <w:r w:rsidR="00054018" w:rsidRPr="001627ED">
        <w:rPr>
          <w:rFonts w:ascii="Arial" w:hAnsi="Arial" w:cs="Arial"/>
        </w:rPr>
        <w:t>and increas</w:t>
      </w:r>
      <w:r w:rsidR="002150A7" w:rsidRPr="001627ED">
        <w:rPr>
          <w:rFonts w:ascii="Arial" w:hAnsi="Arial" w:cs="Arial"/>
        </w:rPr>
        <w:t>e</w:t>
      </w:r>
      <w:r w:rsidR="00054018" w:rsidRPr="001627ED">
        <w:rPr>
          <w:rFonts w:ascii="Arial" w:hAnsi="Arial" w:cs="Arial"/>
        </w:rPr>
        <w:t xml:space="preserve"> </w:t>
      </w:r>
      <w:r w:rsidRPr="001627ED">
        <w:rPr>
          <w:rFonts w:ascii="Arial" w:hAnsi="Arial" w:cs="Arial"/>
        </w:rPr>
        <w:t xml:space="preserve">trust among the </w:t>
      </w:r>
      <w:r w:rsidR="002150A7" w:rsidRPr="001627ED">
        <w:rPr>
          <w:rFonts w:ascii="Arial" w:hAnsi="Arial" w:cs="Arial"/>
        </w:rPr>
        <w:t xml:space="preserve">People We Support, their families and </w:t>
      </w:r>
      <w:r w:rsidR="0075397F" w:rsidRPr="001627ED">
        <w:rPr>
          <w:rFonts w:ascii="Arial" w:hAnsi="Arial" w:cs="Arial"/>
        </w:rPr>
        <w:t>third parties, such as local authorities</w:t>
      </w:r>
      <w:r w:rsidRPr="001627ED">
        <w:rPr>
          <w:rFonts w:ascii="Arial" w:hAnsi="Arial" w:cs="Arial"/>
        </w:rPr>
        <w:t xml:space="preserve">. </w:t>
      </w:r>
    </w:p>
    <w:p w14:paraId="00C64BF1" w14:textId="77777777" w:rsidR="009C72D1" w:rsidRPr="001627ED" w:rsidRDefault="009C72D1" w:rsidP="00AE6AB7">
      <w:pPr>
        <w:spacing w:line="276" w:lineRule="auto"/>
        <w:jc w:val="both"/>
        <w:rPr>
          <w:rFonts w:ascii="Arial" w:hAnsi="Arial" w:cs="Arial"/>
        </w:rPr>
      </w:pPr>
    </w:p>
    <w:p w14:paraId="0029717B" w14:textId="4F295C49" w:rsidR="005A3231" w:rsidRPr="001627ED" w:rsidRDefault="00CA2BC4" w:rsidP="00AE6AB7">
      <w:pPr>
        <w:pStyle w:val="Heading1"/>
        <w:spacing w:line="276" w:lineRule="auto"/>
        <w:jc w:val="both"/>
        <w:rPr>
          <w:rFonts w:ascii="Arial" w:hAnsi="Arial"/>
        </w:rPr>
      </w:pPr>
      <w:bookmarkStart w:id="10" w:name="_Toc160443453"/>
      <w:r w:rsidRPr="001627ED">
        <w:rPr>
          <w:rFonts w:ascii="Arial" w:hAnsi="Arial"/>
        </w:rPr>
        <w:t>3.0</w:t>
      </w:r>
      <w:r w:rsidRPr="001627ED">
        <w:rPr>
          <w:rFonts w:ascii="Arial" w:hAnsi="Arial"/>
        </w:rPr>
        <w:tab/>
      </w:r>
      <w:r w:rsidR="00C41B54" w:rsidRPr="001627ED">
        <w:rPr>
          <w:rFonts w:ascii="Arial" w:hAnsi="Arial"/>
        </w:rPr>
        <w:t>Roles and Responsibilities</w:t>
      </w:r>
      <w:bookmarkEnd w:id="10"/>
    </w:p>
    <w:p w14:paraId="0345A7D9" w14:textId="6C0F4613" w:rsidR="005A3AA4" w:rsidRPr="001627ED" w:rsidRDefault="005A3AA4" w:rsidP="00AE6AB7">
      <w:pPr>
        <w:spacing w:line="276" w:lineRule="auto"/>
        <w:jc w:val="both"/>
        <w:rPr>
          <w:rFonts w:ascii="Arial" w:hAnsi="Arial" w:cs="Arial"/>
          <w:szCs w:val="22"/>
        </w:rPr>
      </w:pPr>
      <w:r w:rsidRPr="001627ED">
        <w:rPr>
          <w:rFonts w:ascii="Arial" w:hAnsi="Arial" w:cs="Arial"/>
          <w:szCs w:val="22"/>
        </w:rPr>
        <w:t>It is the responsibility of staff at all levels to listen, respond and improve</w:t>
      </w:r>
      <w:r w:rsidR="00E542D2" w:rsidRPr="001627ED">
        <w:rPr>
          <w:rFonts w:ascii="Arial" w:hAnsi="Arial" w:cs="Arial"/>
          <w:szCs w:val="22"/>
        </w:rPr>
        <w:t>.</w:t>
      </w:r>
    </w:p>
    <w:p w14:paraId="2244E88E" w14:textId="77777777" w:rsidR="005A3AA4" w:rsidRPr="001627ED" w:rsidRDefault="005A3AA4" w:rsidP="00AE6AB7">
      <w:pPr>
        <w:spacing w:line="276" w:lineRule="auto"/>
        <w:jc w:val="both"/>
        <w:rPr>
          <w:rFonts w:ascii="Arial" w:hAnsi="Arial" w:cs="Arial"/>
          <w:szCs w:val="22"/>
        </w:rPr>
      </w:pPr>
    </w:p>
    <w:p w14:paraId="50F33E38" w14:textId="489A5652" w:rsidR="005A3231" w:rsidRPr="001627ED" w:rsidRDefault="005A3AA4" w:rsidP="00AE6AB7">
      <w:pPr>
        <w:spacing w:line="276" w:lineRule="auto"/>
        <w:jc w:val="both"/>
        <w:rPr>
          <w:rFonts w:ascii="Arial" w:hAnsi="Arial" w:cs="Arial"/>
          <w:szCs w:val="22"/>
        </w:rPr>
      </w:pPr>
      <w:r w:rsidRPr="001627ED">
        <w:rPr>
          <w:rFonts w:ascii="Arial" w:hAnsi="Arial" w:cs="Arial"/>
          <w:szCs w:val="22"/>
        </w:rPr>
        <w:t>Everyone has a role to play when it comes to identifying mistakes, sharing information, putting them right and learning from them, as soon as possible.</w:t>
      </w:r>
    </w:p>
    <w:p w14:paraId="21F47163" w14:textId="77777777" w:rsidR="005A3AA4" w:rsidRPr="001627ED" w:rsidRDefault="005A3AA4" w:rsidP="00AE6AB7">
      <w:pPr>
        <w:spacing w:line="276" w:lineRule="auto"/>
        <w:jc w:val="both"/>
        <w:rPr>
          <w:rFonts w:ascii="Arial" w:hAnsi="Arial" w:cs="Arial"/>
          <w:szCs w:val="22"/>
        </w:rPr>
      </w:pPr>
    </w:p>
    <w:p w14:paraId="1EA6CF93" w14:textId="24BDB8A4" w:rsidR="00B41DCB" w:rsidRPr="001627ED" w:rsidRDefault="00B00AEE" w:rsidP="00CA3C73">
      <w:pPr>
        <w:pStyle w:val="Heading2"/>
        <w:rPr>
          <w:rFonts w:ascii="Arial" w:hAnsi="Arial" w:cs="Arial"/>
        </w:rPr>
      </w:pPr>
      <w:bookmarkStart w:id="11" w:name="_Toc160443454"/>
      <w:r w:rsidRPr="001627ED">
        <w:rPr>
          <w:rFonts w:ascii="Arial" w:hAnsi="Arial" w:cs="Arial"/>
        </w:rPr>
        <w:t>3.1</w:t>
      </w:r>
      <w:r w:rsidRPr="001627ED">
        <w:rPr>
          <w:rFonts w:ascii="Arial" w:hAnsi="Arial" w:cs="Arial"/>
        </w:rPr>
        <w:tab/>
      </w:r>
      <w:r w:rsidR="00F3379B" w:rsidRPr="001627ED">
        <w:rPr>
          <w:rFonts w:ascii="Arial" w:hAnsi="Arial" w:cs="Arial"/>
        </w:rPr>
        <w:t>Board of Trustees</w:t>
      </w:r>
      <w:bookmarkEnd w:id="11"/>
    </w:p>
    <w:p w14:paraId="00760B7B" w14:textId="77777777" w:rsidR="00B9228D" w:rsidRPr="001627ED" w:rsidRDefault="00B9228D" w:rsidP="00AE6AB7">
      <w:pPr>
        <w:spacing w:line="276" w:lineRule="auto"/>
        <w:jc w:val="both"/>
        <w:rPr>
          <w:rFonts w:ascii="Arial" w:hAnsi="Arial" w:cs="Arial"/>
          <w:szCs w:val="22"/>
        </w:rPr>
      </w:pPr>
      <w:r w:rsidRPr="001627ED">
        <w:rPr>
          <w:rFonts w:ascii="Arial" w:hAnsi="Arial" w:cs="Arial"/>
          <w:szCs w:val="22"/>
        </w:rPr>
        <w:t>The B</w:t>
      </w:r>
      <w:r w:rsidR="005A3231" w:rsidRPr="001627ED">
        <w:rPr>
          <w:rFonts w:ascii="Arial" w:hAnsi="Arial" w:cs="Arial"/>
          <w:szCs w:val="22"/>
        </w:rPr>
        <w:t xml:space="preserve">oard of </w:t>
      </w:r>
      <w:r w:rsidR="00092CF9" w:rsidRPr="001627ED">
        <w:rPr>
          <w:rFonts w:ascii="Arial" w:hAnsi="Arial" w:cs="Arial"/>
          <w:szCs w:val="22"/>
        </w:rPr>
        <w:t>Trustees</w:t>
      </w:r>
      <w:r w:rsidR="005A3231" w:rsidRPr="001627ED">
        <w:rPr>
          <w:rFonts w:ascii="Arial" w:hAnsi="Arial" w:cs="Arial"/>
          <w:szCs w:val="22"/>
        </w:rPr>
        <w:t xml:space="preserve"> are ultimately responsible for </w:t>
      </w:r>
      <w:r w:rsidRPr="001627ED">
        <w:rPr>
          <w:rFonts w:ascii="Arial" w:hAnsi="Arial" w:cs="Arial"/>
          <w:szCs w:val="22"/>
        </w:rPr>
        <w:t xml:space="preserve">ensuring an appropriate </w:t>
      </w:r>
      <w:r w:rsidR="005A3231" w:rsidRPr="001627ED">
        <w:rPr>
          <w:rFonts w:ascii="Arial" w:hAnsi="Arial" w:cs="Arial"/>
          <w:szCs w:val="22"/>
        </w:rPr>
        <w:t xml:space="preserve">governance </w:t>
      </w:r>
      <w:r w:rsidRPr="001627ED">
        <w:rPr>
          <w:rFonts w:ascii="Arial" w:hAnsi="Arial" w:cs="Arial"/>
          <w:szCs w:val="22"/>
        </w:rPr>
        <w:t xml:space="preserve">framework is in place </w:t>
      </w:r>
      <w:r w:rsidR="005A3231" w:rsidRPr="001627ED">
        <w:rPr>
          <w:rFonts w:ascii="Arial" w:hAnsi="Arial" w:cs="Arial"/>
          <w:szCs w:val="22"/>
        </w:rPr>
        <w:t>across the organisation.</w:t>
      </w:r>
      <w:r w:rsidRPr="001627ED">
        <w:rPr>
          <w:rFonts w:ascii="Arial" w:hAnsi="Arial" w:cs="Arial"/>
          <w:szCs w:val="22"/>
        </w:rPr>
        <w:t xml:space="preserve"> </w:t>
      </w:r>
    </w:p>
    <w:p w14:paraId="4BA30F53" w14:textId="77777777" w:rsidR="00C61CE7" w:rsidRPr="001627ED" w:rsidRDefault="00C61CE7" w:rsidP="00AE6AB7">
      <w:pPr>
        <w:spacing w:line="276" w:lineRule="auto"/>
        <w:jc w:val="both"/>
        <w:rPr>
          <w:rFonts w:ascii="Arial" w:hAnsi="Arial" w:cs="Arial"/>
          <w:szCs w:val="22"/>
        </w:rPr>
      </w:pPr>
    </w:p>
    <w:p w14:paraId="498FD259" w14:textId="38D2016C" w:rsidR="005A3231" w:rsidRPr="001627ED" w:rsidRDefault="005A3231" w:rsidP="00AE6AB7">
      <w:pPr>
        <w:spacing w:line="276" w:lineRule="auto"/>
        <w:jc w:val="both"/>
        <w:rPr>
          <w:rFonts w:ascii="Arial" w:hAnsi="Arial" w:cs="Arial"/>
          <w:szCs w:val="22"/>
        </w:rPr>
      </w:pPr>
      <w:r w:rsidRPr="001627ED">
        <w:rPr>
          <w:rFonts w:ascii="Arial" w:hAnsi="Arial" w:cs="Arial"/>
          <w:szCs w:val="22"/>
        </w:rPr>
        <w:t>Trustee’s delegate responsibility for developing and monitoring management systems and controls to the Chief Executive</w:t>
      </w:r>
      <w:r w:rsidR="00FE39DD" w:rsidRPr="001627ED">
        <w:rPr>
          <w:rFonts w:ascii="Arial" w:hAnsi="Arial" w:cs="Arial"/>
          <w:szCs w:val="22"/>
        </w:rPr>
        <w:t xml:space="preserve"> Officer</w:t>
      </w:r>
      <w:r w:rsidRPr="001627ED">
        <w:rPr>
          <w:rFonts w:ascii="Arial" w:hAnsi="Arial" w:cs="Arial"/>
          <w:szCs w:val="22"/>
        </w:rPr>
        <w:t>, who then delegates to the Executive Team. This is detailed in the Scheme of Reservation and Delegation (SORD)</w:t>
      </w:r>
      <w:r w:rsidR="00951B4F" w:rsidRPr="001627ED">
        <w:rPr>
          <w:rFonts w:ascii="Arial" w:hAnsi="Arial" w:cs="Arial"/>
          <w:szCs w:val="22"/>
        </w:rPr>
        <w:t xml:space="preserve">. </w:t>
      </w:r>
    </w:p>
    <w:p w14:paraId="73D5255A" w14:textId="77777777" w:rsidR="005A3231" w:rsidRPr="001627ED" w:rsidRDefault="005A3231" w:rsidP="00AE6AB7">
      <w:pPr>
        <w:spacing w:line="276" w:lineRule="auto"/>
        <w:jc w:val="both"/>
        <w:rPr>
          <w:rFonts w:ascii="Arial" w:hAnsi="Arial" w:cs="Arial"/>
          <w:szCs w:val="22"/>
        </w:rPr>
      </w:pPr>
    </w:p>
    <w:p w14:paraId="5306EF9F" w14:textId="77777777" w:rsidR="005A3231" w:rsidRPr="001627ED" w:rsidRDefault="00B00AEE" w:rsidP="00CA3C73">
      <w:pPr>
        <w:pStyle w:val="Heading2"/>
        <w:rPr>
          <w:rFonts w:ascii="Arial" w:hAnsi="Arial" w:cs="Arial"/>
        </w:rPr>
      </w:pPr>
      <w:bookmarkStart w:id="12" w:name="_Toc160443455"/>
      <w:r w:rsidRPr="001627ED">
        <w:rPr>
          <w:rFonts w:ascii="Arial" w:hAnsi="Arial" w:cs="Arial"/>
        </w:rPr>
        <w:t>3.2</w:t>
      </w:r>
      <w:r w:rsidRPr="001627ED">
        <w:rPr>
          <w:rFonts w:ascii="Arial" w:hAnsi="Arial" w:cs="Arial"/>
        </w:rPr>
        <w:tab/>
      </w:r>
      <w:r w:rsidR="00F3379B" w:rsidRPr="001627ED">
        <w:rPr>
          <w:rFonts w:ascii="Arial" w:hAnsi="Arial" w:cs="Arial"/>
        </w:rPr>
        <w:t>Executive Team</w:t>
      </w:r>
      <w:bookmarkEnd w:id="12"/>
    </w:p>
    <w:p w14:paraId="64259989" w14:textId="03FE0627" w:rsidR="00B9228D" w:rsidRPr="001627ED" w:rsidRDefault="00E07498" w:rsidP="00AE6AB7">
      <w:pPr>
        <w:spacing w:line="276" w:lineRule="auto"/>
        <w:jc w:val="both"/>
        <w:rPr>
          <w:rFonts w:ascii="Arial" w:hAnsi="Arial" w:cs="Arial"/>
        </w:rPr>
      </w:pPr>
      <w:r w:rsidRPr="001627ED">
        <w:rPr>
          <w:rFonts w:ascii="Arial" w:hAnsi="Arial" w:cs="Arial"/>
        </w:rPr>
        <w:t xml:space="preserve">The Executive </w:t>
      </w:r>
      <w:r w:rsidR="00266FD8" w:rsidRPr="001627ED">
        <w:rPr>
          <w:rFonts w:ascii="Arial" w:hAnsi="Arial" w:cs="Arial"/>
        </w:rPr>
        <w:t>T</w:t>
      </w:r>
      <w:r w:rsidRPr="001627ED">
        <w:rPr>
          <w:rFonts w:ascii="Arial" w:hAnsi="Arial" w:cs="Arial"/>
        </w:rPr>
        <w:t xml:space="preserve">eam has delegated authority from The Board to establish, review and maintain an effective governance framework. The Quality and Compliance Committee will maintain regular oversight of complaints and the quality of complaints investigations. They will provide assurance to the </w:t>
      </w:r>
      <w:r w:rsidR="00595BC8" w:rsidRPr="001627ED">
        <w:rPr>
          <w:rFonts w:ascii="Arial" w:hAnsi="Arial" w:cs="Arial"/>
        </w:rPr>
        <w:t>Quality Committee</w:t>
      </w:r>
      <w:r w:rsidRPr="001627ED">
        <w:rPr>
          <w:rFonts w:ascii="Arial" w:hAnsi="Arial" w:cs="Arial"/>
        </w:rPr>
        <w:t xml:space="preserve"> as part of monthly assurance reports to the Executive Team. As part of its scrutiny, the Quality and Compliance Committee will conduct a quarterly quality audit of complaints.</w:t>
      </w:r>
    </w:p>
    <w:p w14:paraId="250393FD" w14:textId="77777777" w:rsidR="008914EF" w:rsidRPr="001627ED" w:rsidRDefault="008914EF" w:rsidP="00AE6AB7">
      <w:pPr>
        <w:spacing w:line="276" w:lineRule="auto"/>
        <w:jc w:val="both"/>
        <w:rPr>
          <w:rFonts w:ascii="Arial" w:hAnsi="Arial" w:cs="Arial"/>
          <w:szCs w:val="22"/>
        </w:rPr>
      </w:pPr>
    </w:p>
    <w:p w14:paraId="11800B5E" w14:textId="602B2957" w:rsidR="00D24DA1" w:rsidRPr="001627ED" w:rsidRDefault="00B00AEE" w:rsidP="00CA3C73">
      <w:pPr>
        <w:pStyle w:val="Heading2"/>
        <w:rPr>
          <w:rFonts w:ascii="Arial" w:hAnsi="Arial" w:cs="Arial"/>
        </w:rPr>
      </w:pPr>
      <w:bookmarkStart w:id="13" w:name="_Toc160443456"/>
      <w:r w:rsidRPr="001627ED">
        <w:rPr>
          <w:rFonts w:ascii="Arial" w:hAnsi="Arial" w:cs="Arial"/>
        </w:rPr>
        <w:t>3.3</w:t>
      </w:r>
      <w:r w:rsidRPr="001627ED">
        <w:rPr>
          <w:rFonts w:ascii="Arial" w:hAnsi="Arial" w:cs="Arial"/>
        </w:rPr>
        <w:tab/>
      </w:r>
      <w:r w:rsidR="000A479C" w:rsidRPr="001627ED">
        <w:rPr>
          <w:rFonts w:ascii="Arial" w:hAnsi="Arial" w:cs="Arial"/>
        </w:rPr>
        <w:t>Corporate</w:t>
      </w:r>
      <w:r w:rsidR="00135F06" w:rsidRPr="001627ED">
        <w:rPr>
          <w:rFonts w:ascii="Arial" w:hAnsi="Arial" w:cs="Arial"/>
        </w:rPr>
        <w:t xml:space="preserve"> </w:t>
      </w:r>
      <w:r w:rsidR="00E12CE3" w:rsidRPr="001627ED">
        <w:rPr>
          <w:rFonts w:ascii="Arial" w:hAnsi="Arial" w:cs="Arial"/>
        </w:rPr>
        <w:t>Compliance Officer</w:t>
      </w:r>
      <w:bookmarkEnd w:id="13"/>
      <w:r w:rsidR="00E12CE3" w:rsidRPr="001627ED">
        <w:rPr>
          <w:rFonts w:ascii="Arial" w:hAnsi="Arial" w:cs="Arial"/>
        </w:rPr>
        <w:t xml:space="preserve"> </w:t>
      </w:r>
    </w:p>
    <w:p w14:paraId="3329967A" w14:textId="5A5F12A2" w:rsidR="006F0B61" w:rsidRPr="001627ED" w:rsidRDefault="006F0B61" w:rsidP="00AE6AB7">
      <w:pPr>
        <w:spacing w:line="276" w:lineRule="auto"/>
        <w:jc w:val="both"/>
        <w:rPr>
          <w:rFonts w:ascii="Arial" w:hAnsi="Arial" w:cs="Arial"/>
          <w:color w:val="000000" w:themeColor="text1"/>
        </w:rPr>
      </w:pPr>
      <w:r w:rsidRPr="001627ED">
        <w:rPr>
          <w:rFonts w:ascii="Arial" w:hAnsi="Arial" w:cs="Arial"/>
          <w:color w:val="000000" w:themeColor="text1"/>
        </w:rPr>
        <w:t>It is the responsibility of the Corporate</w:t>
      </w:r>
      <w:r w:rsidR="00820ADC" w:rsidRPr="001627ED">
        <w:rPr>
          <w:rFonts w:ascii="Arial" w:hAnsi="Arial" w:cs="Arial"/>
          <w:color w:val="000000" w:themeColor="text1"/>
        </w:rPr>
        <w:t xml:space="preserve"> Compliance Officer</w:t>
      </w:r>
      <w:r w:rsidR="00FD53F0" w:rsidRPr="001627ED">
        <w:rPr>
          <w:rFonts w:ascii="Arial" w:hAnsi="Arial" w:cs="Arial"/>
          <w:color w:val="000000" w:themeColor="text1"/>
        </w:rPr>
        <w:t xml:space="preserve"> </w:t>
      </w:r>
      <w:r w:rsidR="00303C50" w:rsidRPr="001627ED">
        <w:rPr>
          <w:rFonts w:ascii="Arial" w:hAnsi="Arial" w:cs="Arial"/>
          <w:color w:val="000000" w:themeColor="text1"/>
        </w:rPr>
        <w:t>(C</w:t>
      </w:r>
      <w:r w:rsidR="00FD53F0" w:rsidRPr="001627ED">
        <w:rPr>
          <w:rFonts w:ascii="Arial" w:hAnsi="Arial" w:cs="Arial"/>
          <w:color w:val="000000" w:themeColor="text1"/>
        </w:rPr>
        <w:t>CO</w:t>
      </w:r>
      <w:r w:rsidR="00303C50" w:rsidRPr="001627ED">
        <w:rPr>
          <w:rFonts w:ascii="Arial" w:hAnsi="Arial" w:cs="Arial"/>
          <w:color w:val="000000" w:themeColor="text1"/>
        </w:rPr>
        <w:t>)</w:t>
      </w:r>
      <w:r w:rsidRPr="001627ED">
        <w:rPr>
          <w:rFonts w:ascii="Arial" w:hAnsi="Arial" w:cs="Arial"/>
          <w:color w:val="000000" w:themeColor="text1"/>
        </w:rPr>
        <w:t xml:space="preserve"> to:</w:t>
      </w:r>
    </w:p>
    <w:p w14:paraId="611AFD3F" w14:textId="5E355D8B" w:rsidR="001E0A3D" w:rsidRPr="001627ED" w:rsidRDefault="006F0B61" w:rsidP="005E44F1">
      <w:pPr>
        <w:pStyle w:val="ListParagraph"/>
        <w:numPr>
          <w:ilvl w:val="0"/>
          <w:numId w:val="22"/>
        </w:numPr>
        <w:tabs>
          <w:tab w:val="left" w:pos="709"/>
        </w:tabs>
        <w:spacing w:line="276" w:lineRule="auto"/>
        <w:jc w:val="both"/>
        <w:rPr>
          <w:rFonts w:ascii="Arial" w:hAnsi="Arial" w:cs="Arial"/>
          <w:color w:val="000000" w:themeColor="text1"/>
        </w:rPr>
      </w:pPr>
      <w:r w:rsidRPr="001627ED">
        <w:rPr>
          <w:rFonts w:ascii="Arial" w:hAnsi="Arial" w:cs="Arial"/>
          <w:color w:val="000000" w:themeColor="text1"/>
        </w:rPr>
        <w:t>Act as the administrator by ensuring all concerns and complaints are logged and a copy forwarded to the appropriate level of manager.</w:t>
      </w:r>
    </w:p>
    <w:p w14:paraId="164E13E1" w14:textId="65D9F92D" w:rsidR="0074007B" w:rsidRPr="001627ED" w:rsidRDefault="0074007B" w:rsidP="005E44F1">
      <w:pPr>
        <w:pStyle w:val="ListParagraph"/>
        <w:numPr>
          <w:ilvl w:val="0"/>
          <w:numId w:val="22"/>
        </w:numPr>
        <w:tabs>
          <w:tab w:val="left" w:pos="709"/>
        </w:tabs>
        <w:spacing w:line="276" w:lineRule="auto"/>
        <w:jc w:val="both"/>
        <w:rPr>
          <w:rFonts w:ascii="Arial" w:hAnsi="Arial" w:cs="Arial"/>
          <w:color w:val="000000" w:themeColor="text1"/>
        </w:rPr>
      </w:pPr>
      <w:r w:rsidRPr="001627ED">
        <w:rPr>
          <w:rFonts w:ascii="Arial" w:hAnsi="Arial" w:cs="Arial"/>
        </w:rPr>
        <w:t>Will ensure all initial documentation is logged/stored within Carista</w:t>
      </w:r>
      <w:r w:rsidR="00FB0D89" w:rsidRPr="001627ED">
        <w:rPr>
          <w:rFonts w:ascii="Arial" w:hAnsi="Arial" w:cs="Arial"/>
        </w:rPr>
        <w:t xml:space="preserve"> (our care management system)</w:t>
      </w:r>
      <w:r w:rsidRPr="001627ED">
        <w:rPr>
          <w:rFonts w:ascii="Arial" w:hAnsi="Arial" w:cs="Arial"/>
        </w:rPr>
        <w:t xml:space="preserve"> under the </w:t>
      </w:r>
      <w:r w:rsidR="00D70F27" w:rsidRPr="001627ED">
        <w:rPr>
          <w:rFonts w:ascii="Arial" w:hAnsi="Arial" w:cs="Arial"/>
        </w:rPr>
        <w:t xml:space="preserve">relevant </w:t>
      </w:r>
      <w:r w:rsidRPr="001627ED">
        <w:rPr>
          <w:rFonts w:ascii="Arial" w:hAnsi="Arial" w:cs="Arial"/>
        </w:rPr>
        <w:t>unique reference</w:t>
      </w:r>
      <w:r w:rsidR="00D70F27" w:rsidRPr="001627ED">
        <w:rPr>
          <w:rFonts w:ascii="Arial" w:hAnsi="Arial" w:cs="Arial"/>
        </w:rPr>
        <w:t>.</w:t>
      </w:r>
    </w:p>
    <w:p w14:paraId="12399918" w14:textId="4DBD8E43" w:rsidR="006F0B61" w:rsidRPr="001627ED" w:rsidRDefault="006F0B61" w:rsidP="005E44F1">
      <w:pPr>
        <w:pStyle w:val="ListParagraph"/>
        <w:numPr>
          <w:ilvl w:val="0"/>
          <w:numId w:val="22"/>
        </w:numPr>
        <w:tabs>
          <w:tab w:val="left" w:pos="709"/>
        </w:tabs>
        <w:spacing w:line="276" w:lineRule="auto"/>
        <w:jc w:val="both"/>
        <w:rPr>
          <w:rFonts w:ascii="Arial" w:hAnsi="Arial" w:cs="Arial"/>
          <w:color w:val="000000" w:themeColor="text1"/>
        </w:rPr>
      </w:pPr>
      <w:r w:rsidRPr="001627ED">
        <w:rPr>
          <w:rFonts w:ascii="Arial" w:hAnsi="Arial" w:cs="Arial"/>
          <w:color w:val="000000" w:themeColor="text1"/>
        </w:rPr>
        <w:t>Ensure that, in their absence, another person is designated to fulfil the role.</w:t>
      </w:r>
    </w:p>
    <w:p w14:paraId="46B2E11F" w14:textId="73C21C65" w:rsidR="006F0B61" w:rsidRPr="001627ED" w:rsidRDefault="006F0B61" w:rsidP="005E44F1">
      <w:pPr>
        <w:pStyle w:val="ListParagraph"/>
        <w:numPr>
          <w:ilvl w:val="0"/>
          <w:numId w:val="22"/>
        </w:numPr>
        <w:tabs>
          <w:tab w:val="left" w:pos="709"/>
        </w:tabs>
        <w:spacing w:line="276" w:lineRule="auto"/>
        <w:jc w:val="both"/>
        <w:rPr>
          <w:rFonts w:ascii="Arial" w:hAnsi="Arial" w:cs="Arial"/>
          <w:color w:val="000000" w:themeColor="text1"/>
        </w:rPr>
      </w:pPr>
      <w:r w:rsidRPr="001627ED">
        <w:rPr>
          <w:rFonts w:ascii="Arial" w:hAnsi="Arial" w:cs="Arial"/>
          <w:color w:val="000000" w:themeColor="text1"/>
        </w:rPr>
        <w:t xml:space="preserve">Maintain concerns and complaint information within </w:t>
      </w:r>
      <w:r w:rsidR="00FB0D89" w:rsidRPr="001627ED">
        <w:rPr>
          <w:rFonts w:ascii="Arial" w:hAnsi="Arial" w:cs="Arial"/>
          <w:color w:val="000000" w:themeColor="text1"/>
        </w:rPr>
        <w:t>Carista</w:t>
      </w:r>
      <w:r w:rsidRPr="001627ED">
        <w:rPr>
          <w:rFonts w:ascii="Arial" w:hAnsi="Arial" w:cs="Arial"/>
          <w:color w:val="000000" w:themeColor="text1"/>
        </w:rPr>
        <w:t>.</w:t>
      </w:r>
    </w:p>
    <w:p w14:paraId="711BD10D" w14:textId="122F892D" w:rsidR="00266FD8" w:rsidRPr="001627ED" w:rsidRDefault="006F0B61" w:rsidP="005E44F1">
      <w:pPr>
        <w:pStyle w:val="ListParagraph"/>
        <w:numPr>
          <w:ilvl w:val="0"/>
          <w:numId w:val="22"/>
        </w:numPr>
        <w:tabs>
          <w:tab w:val="left" w:pos="709"/>
        </w:tabs>
        <w:spacing w:line="276" w:lineRule="auto"/>
        <w:jc w:val="both"/>
        <w:rPr>
          <w:rFonts w:ascii="Arial" w:hAnsi="Arial" w:cs="Arial"/>
          <w:color w:val="000000" w:themeColor="text1"/>
        </w:rPr>
      </w:pPr>
      <w:r w:rsidRPr="001627ED">
        <w:rPr>
          <w:rFonts w:ascii="Arial" w:hAnsi="Arial" w:cs="Arial"/>
          <w:color w:val="000000" w:themeColor="text1"/>
        </w:rPr>
        <w:t>Track the progress of concerns and complaints.</w:t>
      </w:r>
    </w:p>
    <w:p w14:paraId="46E02F56" w14:textId="73E8C602" w:rsidR="00784611" w:rsidRPr="001627ED" w:rsidRDefault="00D6040C" w:rsidP="005E44F1">
      <w:pPr>
        <w:pStyle w:val="ListParagraph"/>
        <w:numPr>
          <w:ilvl w:val="0"/>
          <w:numId w:val="22"/>
        </w:numPr>
        <w:tabs>
          <w:tab w:val="left" w:pos="709"/>
        </w:tabs>
        <w:spacing w:line="276" w:lineRule="auto"/>
        <w:jc w:val="both"/>
        <w:rPr>
          <w:rFonts w:ascii="Arial" w:hAnsi="Arial" w:cs="Arial"/>
          <w:color w:val="000000" w:themeColor="text1"/>
        </w:rPr>
      </w:pPr>
      <w:r w:rsidRPr="001627ED">
        <w:rPr>
          <w:rFonts w:ascii="Arial" w:hAnsi="Arial" w:cs="Arial"/>
          <w:color w:val="000000" w:themeColor="text1"/>
        </w:rPr>
        <w:t>In cooperation with Marketing Team m</w:t>
      </w:r>
      <w:r w:rsidR="00784611" w:rsidRPr="001627ED">
        <w:rPr>
          <w:rFonts w:ascii="Arial" w:hAnsi="Arial" w:cs="Arial"/>
          <w:color w:val="000000" w:themeColor="text1"/>
        </w:rPr>
        <w:t>aintai</w:t>
      </w:r>
      <w:r w:rsidRPr="001627ED">
        <w:rPr>
          <w:rFonts w:ascii="Arial" w:hAnsi="Arial" w:cs="Arial"/>
          <w:color w:val="000000" w:themeColor="text1"/>
        </w:rPr>
        <w:t>n</w:t>
      </w:r>
      <w:r w:rsidR="00784611" w:rsidRPr="001627ED">
        <w:rPr>
          <w:rFonts w:ascii="Arial" w:hAnsi="Arial" w:cs="Arial"/>
          <w:color w:val="000000" w:themeColor="text1"/>
        </w:rPr>
        <w:t xml:space="preserve"> the </w:t>
      </w:r>
      <w:r w:rsidR="00E37671" w:rsidRPr="001627ED">
        <w:rPr>
          <w:rFonts w:ascii="Arial" w:hAnsi="Arial" w:cs="Arial"/>
          <w:color w:val="000000" w:themeColor="text1"/>
        </w:rPr>
        <w:t>Con</w:t>
      </w:r>
      <w:r w:rsidR="00614C3A" w:rsidRPr="001627ED">
        <w:rPr>
          <w:rFonts w:ascii="Arial" w:hAnsi="Arial" w:cs="Arial"/>
          <w:color w:val="000000" w:themeColor="text1"/>
        </w:rPr>
        <w:t>c</w:t>
      </w:r>
      <w:r w:rsidR="00E37671" w:rsidRPr="001627ED">
        <w:rPr>
          <w:rFonts w:ascii="Arial" w:hAnsi="Arial" w:cs="Arial"/>
          <w:color w:val="000000" w:themeColor="text1"/>
        </w:rPr>
        <w:t xml:space="preserve">erns, Compliments &amp; </w:t>
      </w:r>
      <w:r w:rsidR="00784611" w:rsidRPr="001627ED">
        <w:rPr>
          <w:rFonts w:ascii="Arial" w:hAnsi="Arial" w:cs="Arial"/>
          <w:color w:val="000000" w:themeColor="text1"/>
        </w:rPr>
        <w:t xml:space="preserve">Complaints page on the AFG website </w:t>
      </w:r>
      <w:r w:rsidR="000B4F10" w:rsidRPr="001627ED">
        <w:rPr>
          <w:rFonts w:ascii="Arial" w:hAnsi="Arial" w:cs="Arial"/>
          <w:color w:val="000000" w:themeColor="text1"/>
        </w:rPr>
        <w:t>ensuring</w:t>
      </w:r>
      <w:r w:rsidR="00784611" w:rsidRPr="001627ED">
        <w:rPr>
          <w:rFonts w:ascii="Arial" w:hAnsi="Arial" w:cs="Arial"/>
          <w:color w:val="000000" w:themeColor="text1"/>
        </w:rPr>
        <w:t xml:space="preserve"> information is </w:t>
      </w:r>
      <w:r w:rsidR="00614C3A" w:rsidRPr="001627ED">
        <w:rPr>
          <w:rFonts w:ascii="Arial" w:hAnsi="Arial" w:cs="Arial"/>
          <w:color w:val="000000" w:themeColor="text1"/>
        </w:rPr>
        <w:t>engaging</w:t>
      </w:r>
      <w:r w:rsidR="00784611" w:rsidRPr="001627ED">
        <w:rPr>
          <w:rFonts w:ascii="Arial" w:hAnsi="Arial" w:cs="Arial"/>
          <w:color w:val="000000" w:themeColor="text1"/>
        </w:rPr>
        <w:t xml:space="preserve"> and accessible</w:t>
      </w:r>
      <w:r w:rsidR="00266FD8" w:rsidRPr="001627ED">
        <w:rPr>
          <w:rFonts w:ascii="Arial" w:hAnsi="Arial" w:cs="Arial"/>
          <w:color w:val="000000" w:themeColor="text1"/>
        </w:rPr>
        <w:t>.</w:t>
      </w:r>
    </w:p>
    <w:p w14:paraId="6DBDFD5B" w14:textId="647EC8B8" w:rsidR="00266FD8" w:rsidRPr="001627ED" w:rsidRDefault="00951B4F" w:rsidP="005E44F1">
      <w:pPr>
        <w:pStyle w:val="ListParagraph"/>
        <w:numPr>
          <w:ilvl w:val="0"/>
          <w:numId w:val="22"/>
        </w:numPr>
        <w:tabs>
          <w:tab w:val="left" w:pos="709"/>
        </w:tabs>
        <w:spacing w:line="276" w:lineRule="auto"/>
        <w:jc w:val="both"/>
        <w:rPr>
          <w:rFonts w:ascii="Arial" w:hAnsi="Arial" w:cs="Arial"/>
          <w:color w:val="000000" w:themeColor="text1"/>
        </w:rPr>
      </w:pPr>
      <w:r w:rsidRPr="001627ED">
        <w:rPr>
          <w:rFonts w:ascii="Arial" w:hAnsi="Arial" w:cs="Arial"/>
          <w:color w:val="000000" w:themeColor="text1"/>
        </w:rPr>
        <w:t>Escalate any concerns around delayed responses</w:t>
      </w:r>
      <w:r w:rsidR="00266FD8" w:rsidRPr="001627ED">
        <w:rPr>
          <w:rFonts w:ascii="Arial" w:hAnsi="Arial" w:cs="Arial"/>
          <w:color w:val="000000" w:themeColor="text1"/>
        </w:rPr>
        <w:t>.</w:t>
      </w:r>
    </w:p>
    <w:p w14:paraId="6884615F" w14:textId="50E03862" w:rsidR="006F0B61" w:rsidRPr="001627ED" w:rsidRDefault="000B4F10" w:rsidP="005E44F1">
      <w:pPr>
        <w:pStyle w:val="ListParagraph"/>
        <w:numPr>
          <w:ilvl w:val="0"/>
          <w:numId w:val="22"/>
        </w:numPr>
        <w:tabs>
          <w:tab w:val="left" w:pos="709"/>
        </w:tabs>
        <w:spacing w:line="276" w:lineRule="auto"/>
        <w:jc w:val="both"/>
        <w:rPr>
          <w:rFonts w:ascii="Arial" w:hAnsi="Arial" w:cs="Arial"/>
          <w:color w:val="000000" w:themeColor="text1"/>
        </w:rPr>
      </w:pPr>
      <w:r w:rsidRPr="001627ED">
        <w:rPr>
          <w:rFonts w:ascii="Arial" w:hAnsi="Arial" w:cs="Arial"/>
          <w:color w:val="000000" w:themeColor="text1"/>
        </w:rPr>
        <w:t xml:space="preserve">Identify &amp; escalate </w:t>
      </w:r>
      <w:r w:rsidR="00747A7D" w:rsidRPr="001627ED">
        <w:rPr>
          <w:rFonts w:ascii="Arial" w:hAnsi="Arial" w:cs="Arial"/>
          <w:color w:val="000000" w:themeColor="text1"/>
        </w:rPr>
        <w:t>potential claims/litigation</w:t>
      </w:r>
      <w:r w:rsidR="00266FD8" w:rsidRPr="001627ED">
        <w:rPr>
          <w:rFonts w:ascii="Arial" w:hAnsi="Arial" w:cs="Arial"/>
          <w:color w:val="000000" w:themeColor="text1"/>
        </w:rPr>
        <w:t>.</w:t>
      </w:r>
    </w:p>
    <w:p w14:paraId="61069E00" w14:textId="5CC3CD19" w:rsidR="00795EE7" w:rsidRPr="001627ED" w:rsidRDefault="00193974" w:rsidP="005E44F1">
      <w:pPr>
        <w:pStyle w:val="ListParagraph"/>
        <w:numPr>
          <w:ilvl w:val="0"/>
          <w:numId w:val="22"/>
        </w:numPr>
        <w:tabs>
          <w:tab w:val="left" w:pos="709"/>
        </w:tabs>
        <w:spacing w:line="276" w:lineRule="auto"/>
        <w:jc w:val="both"/>
        <w:rPr>
          <w:rFonts w:ascii="Arial" w:hAnsi="Arial" w:cs="Arial"/>
          <w:color w:val="000000" w:themeColor="text1"/>
        </w:rPr>
      </w:pPr>
      <w:r w:rsidRPr="001627ED">
        <w:rPr>
          <w:rFonts w:ascii="Arial" w:hAnsi="Arial" w:cs="Arial"/>
          <w:color w:val="000000" w:themeColor="text1"/>
        </w:rPr>
        <w:t xml:space="preserve">RAG rate </w:t>
      </w:r>
      <w:r w:rsidR="002B6A08" w:rsidRPr="001627ED">
        <w:rPr>
          <w:rFonts w:ascii="Arial" w:hAnsi="Arial" w:cs="Arial"/>
          <w:color w:val="000000" w:themeColor="text1"/>
        </w:rPr>
        <w:t>each concern/complain</w:t>
      </w:r>
      <w:r w:rsidR="00F348D4" w:rsidRPr="001627ED">
        <w:rPr>
          <w:rFonts w:ascii="Arial" w:hAnsi="Arial" w:cs="Arial"/>
          <w:color w:val="000000" w:themeColor="text1"/>
        </w:rPr>
        <w:t>t</w:t>
      </w:r>
      <w:r w:rsidR="002B6A08" w:rsidRPr="001627ED">
        <w:rPr>
          <w:rFonts w:ascii="Arial" w:hAnsi="Arial" w:cs="Arial"/>
          <w:color w:val="000000" w:themeColor="text1"/>
        </w:rPr>
        <w:t xml:space="preserve"> within Carista.</w:t>
      </w:r>
    </w:p>
    <w:p w14:paraId="1858A847" w14:textId="0733AEBE" w:rsidR="005818B8" w:rsidRPr="001627ED" w:rsidRDefault="005818B8" w:rsidP="005E44F1">
      <w:pPr>
        <w:pStyle w:val="ListParagraph"/>
        <w:numPr>
          <w:ilvl w:val="0"/>
          <w:numId w:val="22"/>
        </w:numPr>
        <w:tabs>
          <w:tab w:val="left" w:pos="709"/>
        </w:tabs>
        <w:spacing w:line="276" w:lineRule="auto"/>
        <w:jc w:val="both"/>
        <w:rPr>
          <w:rFonts w:ascii="Arial" w:hAnsi="Arial" w:cs="Arial"/>
          <w:color w:val="000000" w:themeColor="text1"/>
        </w:rPr>
      </w:pPr>
      <w:r w:rsidRPr="001627ED">
        <w:rPr>
          <w:rFonts w:ascii="Arial" w:hAnsi="Arial" w:cs="Arial"/>
          <w:color w:val="000000" w:themeColor="text1"/>
        </w:rPr>
        <w:t xml:space="preserve">Following </w:t>
      </w:r>
      <w:r w:rsidR="008971EB" w:rsidRPr="001627ED">
        <w:rPr>
          <w:rFonts w:ascii="Arial" w:hAnsi="Arial" w:cs="Arial"/>
          <w:color w:val="000000" w:themeColor="text1"/>
        </w:rPr>
        <w:t xml:space="preserve">relevant </w:t>
      </w:r>
      <w:r w:rsidR="00FB0D89" w:rsidRPr="001627ED">
        <w:rPr>
          <w:rFonts w:ascii="Arial" w:hAnsi="Arial" w:cs="Arial"/>
          <w:color w:val="000000" w:themeColor="text1"/>
        </w:rPr>
        <w:t xml:space="preserve">Head of </w:t>
      </w:r>
      <w:r w:rsidR="008971EB" w:rsidRPr="001627ED">
        <w:rPr>
          <w:rFonts w:ascii="Arial" w:hAnsi="Arial" w:cs="Arial"/>
          <w:color w:val="000000" w:themeColor="text1"/>
        </w:rPr>
        <w:t xml:space="preserve">or Director </w:t>
      </w:r>
      <w:r w:rsidRPr="001627ED">
        <w:rPr>
          <w:rFonts w:ascii="Arial" w:hAnsi="Arial" w:cs="Arial"/>
          <w:color w:val="000000" w:themeColor="text1"/>
        </w:rPr>
        <w:t xml:space="preserve">agreement of the conclusion letter, </w:t>
      </w:r>
      <w:r w:rsidR="00472733" w:rsidRPr="001627ED">
        <w:rPr>
          <w:rFonts w:ascii="Arial" w:hAnsi="Arial" w:cs="Arial"/>
          <w:color w:val="000000" w:themeColor="text1"/>
        </w:rPr>
        <w:t xml:space="preserve">perform a further </w:t>
      </w:r>
      <w:r w:rsidR="000D56DB" w:rsidRPr="001627ED">
        <w:rPr>
          <w:rFonts w:ascii="Arial" w:hAnsi="Arial" w:cs="Arial"/>
          <w:color w:val="000000" w:themeColor="text1"/>
        </w:rPr>
        <w:t>review of the potential for the complaint to give rise to a claim</w:t>
      </w:r>
      <w:r w:rsidR="00CB510A" w:rsidRPr="001627ED">
        <w:rPr>
          <w:rFonts w:ascii="Arial" w:hAnsi="Arial" w:cs="Arial"/>
          <w:color w:val="000000" w:themeColor="text1"/>
        </w:rPr>
        <w:t xml:space="preserve"> an</w:t>
      </w:r>
      <w:r w:rsidR="00047A9C" w:rsidRPr="001627ED">
        <w:rPr>
          <w:rFonts w:ascii="Arial" w:hAnsi="Arial" w:cs="Arial"/>
          <w:color w:val="000000" w:themeColor="text1"/>
        </w:rPr>
        <w:t>d</w:t>
      </w:r>
      <w:r w:rsidR="00CB510A" w:rsidRPr="001627ED">
        <w:rPr>
          <w:rFonts w:ascii="Arial" w:hAnsi="Arial" w:cs="Arial"/>
          <w:color w:val="000000" w:themeColor="text1"/>
        </w:rPr>
        <w:t xml:space="preserve"> escalate the matter and inform the insurer</w:t>
      </w:r>
      <w:r w:rsidR="00F86B89" w:rsidRPr="001627ED">
        <w:rPr>
          <w:rFonts w:ascii="Arial" w:hAnsi="Arial" w:cs="Arial"/>
          <w:color w:val="000000" w:themeColor="text1"/>
        </w:rPr>
        <w:t xml:space="preserve"> without delay and adjust the RAG rating accordingly.</w:t>
      </w:r>
    </w:p>
    <w:p w14:paraId="3CB87F0D" w14:textId="1599C75F" w:rsidR="005E44F1" w:rsidRPr="001627ED" w:rsidRDefault="005E44F1" w:rsidP="005E44F1">
      <w:pPr>
        <w:pStyle w:val="ListParagraph"/>
        <w:numPr>
          <w:ilvl w:val="0"/>
          <w:numId w:val="22"/>
        </w:numPr>
        <w:tabs>
          <w:tab w:val="left" w:pos="709"/>
        </w:tabs>
        <w:spacing w:line="276" w:lineRule="auto"/>
        <w:jc w:val="both"/>
        <w:rPr>
          <w:rFonts w:ascii="Arial" w:hAnsi="Arial" w:cs="Arial"/>
          <w:color w:val="000000" w:themeColor="text1"/>
        </w:rPr>
      </w:pPr>
      <w:r w:rsidRPr="001627ED">
        <w:rPr>
          <w:rFonts w:ascii="Arial" w:hAnsi="Arial" w:cs="Arial"/>
          <w:color w:val="000000" w:themeColor="text1"/>
        </w:rPr>
        <w:t xml:space="preserve">Track </w:t>
      </w:r>
      <w:r w:rsidR="009149A7" w:rsidRPr="001627ED">
        <w:rPr>
          <w:rFonts w:ascii="Arial" w:hAnsi="Arial" w:cs="Arial"/>
          <w:color w:val="000000" w:themeColor="text1"/>
        </w:rPr>
        <w:t>actions that are agreed in response to a complaint or appeal, escalating any delay to completion to the relevant Head of, Director or Execl Lead as necessary.</w:t>
      </w:r>
    </w:p>
    <w:p w14:paraId="6DF3DB5E" w14:textId="77777777" w:rsidR="005E44F1" w:rsidRPr="001627ED" w:rsidRDefault="005E44F1" w:rsidP="00AE6AB7">
      <w:pPr>
        <w:tabs>
          <w:tab w:val="left" w:pos="709"/>
        </w:tabs>
        <w:spacing w:line="276" w:lineRule="auto"/>
        <w:ind w:left="709" w:hanging="295"/>
        <w:jc w:val="both"/>
        <w:rPr>
          <w:rFonts w:ascii="Arial" w:hAnsi="Arial" w:cs="Arial"/>
          <w:color w:val="000000" w:themeColor="text1"/>
        </w:rPr>
      </w:pPr>
    </w:p>
    <w:p w14:paraId="4A7DB4F6" w14:textId="200C1A09" w:rsidR="009971AC" w:rsidRPr="001627ED" w:rsidRDefault="00B00AEE" w:rsidP="00CA3C73">
      <w:pPr>
        <w:pStyle w:val="Heading2"/>
        <w:rPr>
          <w:rFonts w:ascii="Arial" w:hAnsi="Arial" w:cs="Arial"/>
        </w:rPr>
      </w:pPr>
      <w:bookmarkStart w:id="14" w:name="_Toc160443457"/>
      <w:r w:rsidRPr="001627ED">
        <w:rPr>
          <w:rFonts w:ascii="Arial" w:hAnsi="Arial" w:cs="Arial"/>
        </w:rPr>
        <w:t>3.4</w:t>
      </w:r>
      <w:r w:rsidRPr="001627ED">
        <w:rPr>
          <w:rFonts w:ascii="Arial" w:hAnsi="Arial" w:cs="Arial"/>
        </w:rPr>
        <w:tab/>
      </w:r>
      <w:r w:rsidR="000A479C" w:rsidRPr="001627ED">
        <w:rPr>
          <w:rFonts w:ascii="Arial" w:hAnsi="Arial" w:cs="Arial"/>
        </w:rPr>
        <w:t>Investigations and Compliance Manager</w:t>
      </w:r>
      <w:bookmarkEnd w:id="14"/>
    </w:p>
    <w:p w14:paraId="2836878F" w14:textId="051167CD" w:rsidR="006C7E92" w:rsidRPr="001627ED" w:rsidRDefault="006C7E92" w:rsidP="00AE6AB7">
      <w:pPr>
        <w:spacing w:line="276" w:lineRule="auto"/>
        <w:jc w:val="both"/>
        <w:rPr>
          <w:rFonts w:ascii="Arial" w:hAnsi="Arial" w:cs="Arial"/>
          <w:szCs w:val="22"/>
        </w:rPr>
      </w:pPr>
      <w:r w:rsidRPr="001627ED">
        <w:rPr>
          <w:rFonts w:ascii="Arial" w:hAnsi="Arial" w:cs="Arial"/>
          <w:szCs w:val="22"/>
        </w:rPr>
        <w:t xml:space="preserve">It is the responsibility </w:t>
      </w:r>
      <w:r w:rsidR="0087778D" w:rsidRPr="001627ED">
        <w:rPr>
          <w:rFonts w:ascii="Arial" w:hAnsi="Arial" w:cs="Arial"/>
          <w:szCs w:val="22"/>
        </w:rPr>
        <w:t xml:space="preserve">of the Investigations &amp; Compliance </w:t>
      </w:r>
      <w:r w:rsidR="00C82FE8" w:rsidRPr="001627ED">
        <w:rPr>
          <w:rFonts w:ascii="Arial" w:hAnsi="Arial" w:cs="Arial"/>
          <w:szCs w:val="22"/>
        </w:rPr>
        <w:t>Manager</w:t>
      </w:r>
      <w:r w:rsidR="0087778D" w:rsidRPr="001627ED">
        <w:rPr>
          <w:rFonts w:ascii="Arial" w:hAnsi="Arial" w:cs="Arial"/>
          <w:szCs w:val="22"/>
        </w:rPr>
        <w:t xml:space="preserve"> to:</w:t>
      </w:r>
    </w:p>
    <w:p w14:paraId="64ADD169" w14:textId="77777777" w:rsidR="009D3F08" w:rsidRPr="001627ED" w:rsidRDefault="009D3F08" w:rsidP="00AE6AB7">
      <w:pPr>
        <w:pStyle w:val="ListParagraph"/>
        <w:numPr>
          <w:ilvl w:val="0"/>
          <w:numId w:val="14"/>
        </w:numPr>
        <w:spacing w:line="276" w:lineRule="auto"/>
        <w:jc w:val="both"/>
        <w:rPr>
          <w:rFonts w:ascii="Arial" w:hAnsi="Arial" w:cs="Arial"/>
        </w:rPr>
      </w:pPr>
      <w:bookmarkStart w:id="15" w:name="_Toc109159323"/>
      <w:r w:rsidRPr="001627ED">
        <w:rPr>
          <w:rFonts w:ascii="Arial" w:hAnsi="Arial" w:cs="Arial"/>
        </w:rPr>
        <w:t>Provide Quarterly reports to the Quality Compliance Committee detailing: time taken to resolve concerns and feedback, patterns and trends, learning outcomes from investigations and any issues going to training.</w:t>
      </w:r>
      <w:bookmarkEnd w:id="15"/>
      <w:r w:rsidRPr="001627ED">
        <w:rPr>
          <w:rFonts w:ascii="Arial" w:hAnsi="Arial" w:cs="Arial"/>
        </w:rPr>
        <w:t xml:space="preserve"> </w:t>
      </w:r>
    </w:p>
    <w:p w14:paraId="7B4784EE" w14:textId="405BEB6F" w:rsidR="009D3F08" w:rsidRPr="001627ED" w:rsidRDefault="009D3F08" w:rsidP="00AE6AB7">
      <w:pPr>
        <w:pStyle w:val="ListParagraph"/>
        <w:numPr>
          <w:ilvl w:val="0"/>
          <w:numId w:val="14"/>
        </w:numPr>
        <w:spacing w:line="276" w:lineRule="auto"/>
        <w:jc w:val="both"/>
        <w:rPr>
          <w:rFonts w:ascii="Arial" w:hAnsi="Arial" w:cs="Arial"/>
          <w:szCs w:val="22"/>
        </w:rPr>
      </w:pPr>
      <w:r w:rsidRPr="001627ED">
        <w:rPr>
          <w:rFonts w:ascii="Arial" w:hAnsi="Arial" w:cs="Arial"/>
          <w:szCs w:val="22"/>
        </w:rPr>
        <w:lastRenderedPageBreak/>
        <w:t>Reporting on potential claims and litigation into the Executive Team and Board Committees</w:t>
      </w:r>
      <w:r w:rsidR="00586AF6" w:rsidRPr="001627ED">
        <w:rPr>
          <w:rFonts w:ascii="Arial" w:hAnsi="Arial" w:cs="Arial"/>
          <w:szCs w:val="22"/>
        </w:rPr>
        <w:t>.</w:t>
      </w:r>
    </w:p>
    <w:p w14:paraId="2E04632B" w14:textId="5BFC6BCC" w:rsidR="00230E00" w:rsidRPr="001627ED" w:rsidRDefault="00E641B8" w:rsidP="00AE6AB7">
      <w:pPr>
        <w:pStyle w:val="ListParagraph"/>
        <w:numPr>
          <w:ilvl w:val="0"/>
          <w:numId w:val="14"/>
        </w:numPr>
        <w:spacing w:line="276" w:lineRule="auto"/>
        <w:jc w:val="both"/>
        <w:rPr>
          <w:rFonts w:ascii="Arial" w:hAnsi="Arial" w:cs="Arial"/>
          <w:szCs w:val="22"/>
        </w:rPr>
      </w:pPr>
      <w:r w:rsidRPr="001627ED">
        <w:rPr>
          <w:rFonts w:ascii="Arial" w:hAnsi="Arial" w:cs="Arial"/>
          <w:szCs w:val="22"/>
        </w:rPr>
        <w:t>Complete a</w:t>
      </w:r>
      <w:r w:rsidR="00861B38" w:rsidRPr="001627ED">
        <w:rPr>
          <w:rFonts w:ascii="Arial" w:hAnsi="Arial" w:cs="Arial"/>
          <w:szCs w:val="22"/>
        </w:rPr>
        <w:t>nnual</w:t>
      </w:r>
      <w:r w:rsidR="00230E00" w:rsidRPr="001627ED">
        <w:rPr>
          <w:rFonts w:ascii="Arial" w:hAnsi="Arial" w:cs="Arial"/>
          <w:szCs w:val="22"/>
        </w:rPr>
        <w:t xml:space="preserve"> Reporting on complaints </w:t>
      </w:r>
      <w:r w:rsidR="00ED1079" w:rsidRPr="001627ED">
        <w:rPr>
          <w:rFonts w:ascii="Arial" w:hAnsi="Arial" w:cs="Arial"/>
          <w:szCs w:val="22"/>
        </w:rPr>
        <w:t>data and lessons learned</w:t>
      </w:r>
      <w:r w:rsidR="00586AF6" w:rsidRPr="001627ED">
        <w:rPr>
          <w:rFonts w:ascii="Arial" w:hAnsi="Arial" w:cs="Arial"/>
          <w:szCs w:val="22"/>
        </w:rPr>
        <w:t>.</w:t>
      </w:r>
    </w:p>
    <w:p w14:paraId="552AED14" w14:textId="5731E2CB" w:rsidR="00ED1079" w:rsidRPr="001627ED" w:rsidRDefault="005B2C45" w:rsidP="00AE6AB7">
      <w:pPr>
        <w:pStyle w:val="ListParagraph"/>
        <w:numPr>
          <w:ilvl w:val="0"/>
          <w:numId w:val="14"/>
        </w:numPr>
        <w:spacing w:line="276" w:lineRule="auto"/>
        <w:jc w:val="both"/>
        <w:rPr>
          <w:rFonts w:ascii="Arial" w:hAnsi="Arial" w:cs="Arial"/>
        </w:rPr>
      </w:pPr>
      <w:r w:rsidRPr="001627ED">
        <w:rPr>
          <w:rFonts w:ascii="Arial" w:hAnsi="Arial" w:cs="Arial"/>
        </w:rPr>
        <w:t>Support</w:t>
      </w:r>
      <w:r w:rsidR="0087778D" w:rsidRPr="001627ED">
        <w:rPr>
          <w:rFonts w:ascii="Arial" w:hAnsi="Arial" w:cs="Arial"/>
        </w:rPr>
        <w:t xml:space="preserve"> the review of the Compliments, Complaints &amp; Concerns Policy </w:t>
      </w:r>
      <w:r w:rsidR="00C31AD7" w:rsidRPr="001627ED">
        <w:rPr>
          <w:rFonts w:ascii="Arial" w:hAnsi="Arial" w:cs="Arial"/>
        </w:rPr>
        <w:t xml:space="preserve">triennial </w:t>
      </w:r>
      <w:r w:rsidR="00AF3254" w:rsidRPr="001627ED">
        <w:rPr>
          <w:rFonts w:ascii="Arial" w:hAnsi="Arial" w:cs="Arial"/>
        </w:rPr>
        <w:t>policy</w:t>
      </w:r>
      <w:r w:rsidR="00ED1079" w:rsidRPr="001627ED">
        <w:rPr>
          <w:rFonts w:ascii="Arial" w:hAnsi="Arial" w:cs="Arial"/>
        </w:rPr>
        <w:t xml:space="preserve"> review.</w:t>
      </w:r>
    </w:p>
    <w:p w14:paraId="189FCBB3" w14:textId="77777777" w:rsidR="00A23B38" w:rsidRPr="001627ED" w:rsidRDefault="00A23B38" w:rsidP="00AE6AB7">
      <w:pPr>
        <w:spacing w:line="276" w:lineRule="auto"/>
        <w:jc w:val="both"/>
        <w:rPr>
          <w:rFonts w:ascii="Arial" w:hAnsi="Arial" w:cs="Arial"/>
        </w:rPr>
      </w:pPr>
    </w:p>
    <w:p w14:paraId="5482CACA" w14:textId="19017FD4" w:rsidR="00EE4BBE" w:rsidRPr="001627ED" w:rsidRDefault="00EE4BBE" w:rsidP="00CA3C73">
      <w:pPr>
        <w:pStyle w:val="Heading2"/>
        <w:rPr>
          <w:rFonts w:ascii="Arial" w:hAnsi="Arial" w:cs="Arial"/>
        </w:rPr>
      </w:pPr>
      <w:bookmarkStart w:id="16" w:name="_Toc160443458"/>
      <w:r w:rsidRPr="001627ED">
        <w:rPr>
          <w:rFonts w:ascii="Arial" w:hAnsi="Arial" w:cs="Arial"/>
        </w:rPr>
        <w:t>3.5</w:t>
      </w:r>
      <w:r w:rsidRPr="001627ED">
        <w:rPr>
          <w:rFonts w:ascii="Arial" w:hAnsi="Arial" w:cs="Arial"/>
        </w:rPr>
        <w:tab/>
        <w:t>Investigating Managers</w:t>
      </w:r>
      <w:bookmarkEnd w:id="16"/>
    </w:p>
    <w:p w14:paraId="7A78240E" w14:textId="1A52941F" w:rsidR="001E66D8" w:rsidRPr="001627ED" w:rsidRDefault="001E66D8" w:rsidP="00AE6AB7">
      <w:pPr>
        <w:spacing w:line="276" w:lineRule="auto"/>
        <w:jc w:val="both"/>
        <w:rPr>
          <w:rFonts w:ascii="Arial" w:hAnsi="Arial" w:cs="Arial"/>
          <w:szCs w:val="22"/>
        </w:rPr>
      </w:pPr>
      <w:r w:rsidRPr="001627ED">
        <w:rPr>
          <w:rFonts w:ascii="Arial" w:hAnsi="Arial" w:cs="Arial"/>
          <w:szCs w:val="22"/>
        </w:rPr>
        <w:t>It is the responsibility of the Investigati</w:t>
      </w:r>
      <w:r w:rsidR="00387BC9" w:rsidRPr="001627ED">
        <w:rPr>
          <w:rFonts w:ascii="Arial" w:hAnsi="Arial" w:cs="Arial"/>
          <w:szCs w:val="22"/>
        </w:rPr>
        <w:t>ng</w:t>
      </w:r>
      <w:r w:rsidRPr="001627ED">
        <w:rPr>
          <w:rFonts w:ascii="Arial" w:hAnsi="Arial" w:cs="Arial"/>
          <w:szCs w:val="22"/>
        </w:rPr>
        <w:t xml:space="preserve"> Manager to:</w:t>
      </w:r>
    </w:p>
    <w:p w14:paraId="66DA01C5" w14:textId="15A2A80F" w:rsidR="00EE4BBE" w:rsidRPr="001627ED" w:rsidRDefault="00977332" w:rsidP="00AE6AB7">
      <w:pPr>
        <w:pStyle w:val="ListParagraph"/>
        <w:numPr>
          <w:ilvl w:val="0"/>
          <w:numId w:val="3"/>
        </w:numPr>
        <w:spacing w:line="276" w:lineRule="auto"/>
        <w:jc w:val="both"/>
        <w:rPr>
          <w:rFonts w:ascii="Arial" w:hAnsi="Arial" w:cs="Arial"/>
        </w:rPr>
      </w:pPr>
      <w:r w:rsidRPr="001627ED">
        <w:rPr>
          <w:rFonts w:ascii="Arial" w:hAnsi="Arial" w:cs="Arial"/>
          <w:szCs w:val="22"/>
        </w:rPr>
        <w:t>M</w:t>
      </w:r>
      <w:r w:rsidR="00F42FF5" w:rsidRPr="001627ED">
        <w:rPr>
          <w:rFonts w:ascii="Arial" w:hAnsi="Arial" w:cs="Arial"/>
          <w:szCs w:val="22"/>
        </w:rPr>
        <w:t>ak</w:t>
      </w:r>
      <w:r w:rsidRPr="001627ED">
        <w:rPr>
          <w:rFonts w:ascii="Arial" w:hAnsi="Arial" w:cs="Arial"/>
          <w:szCs w:val="22"/>
        </w:rPr>
        <w:t>e</w:t>
      </w:r>
      <w:r w:rsidR="00F42FF5" w:rsidRPr="001627ED">
        <w:rPr>
          <w:rFonts w:ascii="Arial" w:hAnsi="Arial" w:cs="Arial"/>
          <w:szCs w:val="22"/>
        </w:rPr>
        <w:t xml:space="preserve"> contact with the complainant</w:t>
      </w:r>
      <w:r w:rsidR="00970385" w:rsidRPr="001627ED">
        <w:rPr>
          <w:rFonts w:ascii="Arial" w:hAnsi="Arial" w:cs="Arial"/>
          <w:szCs w:val="22"/>
        </w:rPr>
        <w:t xml:space="preserve"> or their representative</w:t>
      </w:r>
      <w:r w:rsidR="00F42FF5" w:rsidRPr="001627ED">
        <w:rPr>
          <w:rFonts w:ascii="Arial" w:hAnsi="Arial" w:cs="Arial"/>
          <w:szCs w:val="22"/>
        </w:rPr>
        <w:t xml:space="preserve"> within </w:t>
      </w:r>
      <w:r w:rsidR="009D546A" w:rsidRPr="001627ED">
        <w:rPr>
          <w:rFonts w:ascii="Arial" w:hAnsi="Arial" w:cs="Arial"/>
          <w:szCs w:val="22"/>
        </w:rPr>
        <w:t>3 working</w:t>
      </w:r>
      <w:r w:rsidR="00F42FF5" w:rsidRPr="001627ED">
        <w:rPr>
          <w:rFonts w:ascii="Arial" w:hAnsi="Arial" w:cs="Arial"/>
          <w:szCs w:val="22"/>
        </w:rPr>
        <w:t xml:space="preserve"> day</w:t>
      </w:r>
      <w:r w:rsidR="009D546A" w:rsidRPr="001627ED">
        <w:rPr>
          <w:rFonts w:ascii="Arial" w:hAnsi="Arial" w:cs="Arial"/>
          <w:szCs w:val="22"/>
        </w:rPr>
        <w:t>s</w:t>
      </w:r>
      <w:r w:rsidR="00F42FF5" w:rsidRPr="001627ED">
        <w:rPr>
          <w:rFonts w:ascii="Arial" w:hAnsi="Arial" w:cs="Arial"/>
          <w:szCs w:val="22"/>
        </w:rPr>
        <w:t xml:space="preserve"> of being </w:t>
      </w:r>
      <w:r w:rsidR="00F64143" w:rsidRPr="001627ED">
        <w:rPr>
          <w:rFonts w:ascii="Arial" w:hAnsi="Arial" w:cs="Arial"/>
          <w:szCs w:val="22"/>
        </w:rPr>
        <w:t>allocated a matter for investigation</w:t>
      </w:r>
      <w:r w:rsidR="00D630A4" w:rsidRPr="001627ED">
        <w:rPr>
          <w:rFonts w:ascii="Arial" w:hAnsi="Arial" w:cs="Arial"/>
          <w:szCs w:val="22"/>
        </w:rPr>
        <w:t>.</w:t>
      </w:r>
      <w:r w:rsidR="00F64143" w:rsidRPr="001627ED">
        <w:rPr>
          <w:rFonts w:ascii="Arial" w:hAnsi="Arial" w:cs="Arial"/>
          <w:szCs w:val="22"/>
        </w:rPr>
        <w:t xml:space="preserve"> This should </w:t>
      </w:r>
      <w:r w:rsidRPr="001627ED">
        <w:rPr>
          <w:rFonts w:ascii="Arial" w:hAnsi="Arial" w:cs="Arial"/>
          <w:szCs w:val="22"/>
        </w:rPr>
        <w:t xml:space="preserve">be </w:t>
      </w:r>
      <w:r w:rsidR="00F64143" w:rsidRPr="001627ED">
        <w:rPr>
          <w:rFonts w:ascii="Arial" w:hAnsi="Arial" w:cs="Arial"/>
          <w:szCs w:val="22"/>
        </w:rPr>
        <w:t xml:space="preserve">subject to the </w:t>
      </w:r>
      <w:r w:rsidR="00D630A4" w:rsidRPr="001627ED">
        <w:rPr>
          <w:rFonts w:ascii="Arial" w:hAnsi="Arial" w:cs="Arial"/>
          <w:szCs w:val="22"/>
        </w:rPr>
        <w:t>complainants’</w:t>
      </w:r>
      <w:r w:rsidR="00F64143" w:rsidRPr="001627ED">
        <w:rPr>
          <w:rFonts w:ascii="Arial" w:hAnsi="Arial" w:cs="Arial"/>
          <w:szCs w:val="22"/>
        </w:rPr>
        <w:t xml:space="preserve"> preferences, be via telephone</w:t>
      </w:r>
      <w:r w:rsidR="00623A58" w:rsidRPr="001627ED">
        <w:rPr>
          <w:rFonts w:ascii="Arial" w:hAnsi="Arial" w:cs="Arial"/>
          <w:szCs w:val="22"/>
        </w:rPr>
        <w:t>.</w:t>
      </w:r>
    </w:p>
    <w:p w14:paraId="58263C05" w14:textId="4F344D16" w:rsidR="00095541" w:rsidRPr="001627ED" w:rsidRDefault="00977332" w:rsidP="00AE6AB7">
      <w:pPr>
        <w:pStyle w:val="ListParagraph"/>
        <w:numPr>
          <w:ilvl w:val="0"/>
          <w:numId w:val="3"/>
        </w:numPr>
        <w:spacing w:line="276" w:lineRule="auto"/>
        <w:jc w:val="both"/>
        <w:rPr>
          <w:rFonts w:ascii="Arial" w:hAnsi="Arial" w:cs="Arial"/>
        </w:rPr>
      </w:pPr>
      <w:r w:rsidRPr="001627ED">
        <w:rPr>
          <w:rFonts w:ascii="Arial" w:hAnsi="Arial" w:cs="Arial"/>
        </w:rPr>
        <w:t>S</w:t>
      </w:r>
      <w:r w:rsidR="00795D58" w:rsidRPr="001627ED">
        <w:rPr>
          <w:rFonts w:ascii="Arial" w:hAnsi="Arial" w:cs="Arial"/>
        </w:rPr>
        <w:t>peak with the complainant or advocate and complet</w:t>
      </w:r>
      <w:r w:rsidRPr="001627ED">
        <w:rPr>
          <w:rFonts w:ascii="Arial" w:hAnsi="Arial" w:cs="Arial"/>
        </w:rPr>
        <w:t>e</w:t>
      </w:r>
      <w:r w:rsidR="00893759" w:rsidRPr="001627ED">
        <w:rPr>
          <w:rFonts w:ascii="Arial" w:hAnsi="Arial" w:cs="Arial"/>
        </w:rPr>
        <w:t xml:space="preserve"> section “</w:t>
      </w:r>
      <w:r w:rsidR="00795D58" w:rsidRPr="001627ED">
        <w:rPr>
          <w:rFonts w:ascii="Arial" w:hAnsi="Arial" w:cs="Arial"/>
        </w:rPr>
        <w:t>B</w:t>
      </w:r>
      <w:r w:rsidR="00893759" w:rsidRPr="001627ED">
        <w:rPr>
          <w:rFonts w:ascii="Arial" w:hAnsi="Arial" w:cs="Arial"/>
        </w:rPr>
        <w:t>" of the feedback vetting</w:t>
      </w:r>
      <w:r w:rsidR="007252D6" w:rsidRPr="001627ED">
        <w:rPr>
          <w:rFonts w:ascii="Arial" w:hAnsi="Arial" w:cs="Arial"/>
        </w:rPr>
        <w:t xml:space="preserve"> assessment</w:t>
      </w:r>
      <w:r w:rsidR="00893759" w:rsidRPr="001627ED">
        <w:rPr>
          <w:rFonts w:ascii="Arial" w:hAnsi="Arial" w:cs="Arial"/>
        </w:rPr>
        <w:t xml:space="preserve"> document</w:t>
      </w:r>
      <w:r w:rsidR="00A158B2" w:rsidRPr="001627ED">
        <w:rPr>
          <w:rFonts w:ascii="Arial" w:hAnsi="Arial" w:cs="Arial"/>
        </w:rPr>
        <w:t xml:space="preserve"> (Appendix 1)</w:t>
      </w:r>
      <w:r w:rsidR="00795D58" w:rsidRPr="001627ED">
        <w:rPr>
          <w:rFonts w:ascii="Arial" w:hAnsi="Arial" w:cs="Arial"/>
        </w:rPr>
        <w:t>.</w:t>
      </w:r>
    </w:p>
    <w:p w14:paraId="74D2F865" w14:textId="59B92D64" w:rsidR="00E1452B" w:rsidRPr="001627ED" w:rsidRDefault="00977332" w:rsidP="00AE6AB7">
      <w:pPr>
        <w:pStyle w:val="ListParagraph"/>
        <w:numPr>
          <w:ilvl w:val="0"/>
          <w:numId w:val="3"/>
        </w:numPr>
        <w:spacing w:line="276" w:lineRule="auto"/>
        <w:jc w:val="both"/>
        <w:rPr>
          <w:rFonts w:ascii="Arial" w:hAnsi="Arial" w:cs="Arial"/>
        </w:rPr>
      </w:pPr>
      <w:r w:rsidRPr="001627ED">
        <w:rPr>
          <w:rFonts w:ascii="Arial" w:hAnsi="Arial" w:cs="Arial"/>
          <w:szCs w:val="22"/>
        </w:rPr>
        <w:t>E</w:t>
      </w:r>
      <w:r w:rsidR="00E1452B" w:rsidRPr="001627ED">
        <w:rPr>
          <w:rFonts w:ascii="Arial" w:hAnsi="Arial" w:cs="Arial"/>
          <w:szCs w:val="22"/>
        </w:rPr>
        <w:t>nsur</w:t>
      </w:r>
      <w:r w:rsidRPr="001627ED">
        <w:rPr>
          <w:rFonts w:ascii="Arial" w:hAnsi="Arial" w:cs="Arial"/>
          <w:szCs w:val="22"/>
        </w:rPr>
        <w:t>e</w:t>
      </w:r>
      <w:r w:rsidR="00E1452B" w:rsidRPr="001627ED">
        <w:rPr>
          <w:rFonts w:ascii="Arial" w:hAnsi="Arial" w:cs="Arial"/>
          <w:szCs w:val="22"/>
        </w:rPr>
        <w:t xml:space="preserve"> the nature and extent of the matter being investigated, with the complainant on allocation.</w:t>
      </w:r>
    </w:p>
    <w:p w14:paraId="75198222" w14:textId="247BD582" w:rsidR="00935A82" w:rsidRPr="001627ED" w:rsidRDefault="00E15891" w:rsidP="00AE6AB7">
      <w:pPr>
        <w:pStyle w:val="ListParagraph"/>
        <w:numPr>
          <w:ilvl w:val="0"/>
          <w:numId w:val="3"/>
        </w:numPr>
        <w:spacing w:line="276" w:lineRule="auto"/>
        <w:jc w:val="both"/>
        <w:rPr>
          <w:rFonts w:ascii="Arial" w:hAnsi="Arial" w:cs="Arial"/>
        </w:rPr>
      </w:pPr>
      <w:r w:rsidRPr="001627ED">
        <w:rPr>
          <w:rFonts w:ascii="Arial" w:hAnsi="Arial" w:cs="Arial"/>
          <w:szCs w:val="22"/>
        </w:rPr>
        <w:t>E</w:t>
      </w:r>
      <w:r w:rsidR="00623A58" w:rsidRPr="001627ED">
        <w:rPr>
          <w:rFonts w:ascii="Arial" w:hAnsi="Arial" w:cs="Arial"/>
          <w:szCs w:val="22"/>
        </w:rPr>
        <w:t>nsur</w:t>
      </w:r>
      <w:r w:rsidRPr="001627ED">
        <w:rPr>
          <w:rFonts w:ascii="Arial" w:hAnsi="Arial" w:cs="Arial"/>
          <w:szCs w:val="22"/>
        </w:rPr>
        <w:t>e</w:t>
      </w:r>
      <w:r w:rsidR="00623A58" w:rsidRPr="001627ED">
        <w:rPr>
          <w:rFonts w:ascii="Arial" w:hAnsi="Arial" w:cs="Arial"/>
          <w:szCs w:val="22"/>
        </w:rPr>
        <w:t xml:space="preserve"> that we have, where appropriate, the </w:t>
      </w:r>
      <w:r w:rsidR="00161CB6" w:rsidRPr="001627ED">
        <w:rPr>
          <w:rFonts w:ascii="Arial" w:hAnsi="Arial" w:cs="Arial"/>
          <w:szCs w:val="22"/>
        </w:rPr>
        <w:t>consent/</w:t>
      </w:r>
      <w:r w:rsidR="00623A58" w:rsidRPr="001627ED">
        <w:rPr>
          <w:rFonts w:ascii="Arial" w:hAnsi="Arial" w:cs="Arial"/>
          <w:szCs w:val="22"/>
        </w:rPr>
        <w:t>agreement of the Person Supported to investigate a matter</w:t>
      </w:r>
      <w:r w:rsidR="004E00C3" w:rsidRPr="001627ED">
        <w:rPr>
          <w:rFonts w:ascii="Arial" w:hAnsi="Arial" w:cs="Arial"/>
          <w:szCs w:val="22"/>
        </w:rPr>
        <w:t xml:space="preserve">. </w:t>
      </w:r>
    </w:p>
    <w:p w14:paraId="38918694" w14:textId="79B86AE6" w:rsidR="00623A58" w:rsidRPr="001627ED" w:rsidRDefault="004E00C3" w:rsidP="00AE6AB7">
      <w:pPr>
        <w:pStyle w:val="ListParagraph"/>
        <w:numPr>
          <w:ilvl w:val="1"/>
          <w:numId w:val="3"/>
        </w:numPr>
        <w:spacing w:line="276" w:lineRule="auto"/>
        <w:jc w:val="both"/>
        <w:rPr>
          <w:rFonts w:ascii="Arial" w:hAnsi="Arial" w:cs="Arial"/>
        </w:rPr>
      </w:pPr>
      <w:r w:rsidRPr="001627ED">
        <w:rPr>
          <w:rFonts w:ascii="Arial" w:hAnsi="Arial" w:cs="Arial"/>
          <w:szCs w:val="22"/>
        </w:rPr>
        <w:t>Where a person supported</w:t>
      </w:r>
      <w:r w:rsidR="00935A82" w:rsidRPr="001627ED">
        <w:rPr>
          <w:rFonts w:ascii="Arial" w:hAnsi="Arial" w:cs="Arial"/>
          <w:szCs w:val="22"/>
        </w:rPr>
        <w:t xml:space="preserve"> has capacity, you must document</w:t>
      </w:r>
      <w:r w:rsidR="000D515F" w:rsidRPr="001627ED">
        <w:rPr>
          <w:rFonts w:ascii="Arial" w:hAnsi="Arial" w:cs="Arial"/>
          <w:szCs w:val="22"/>
        </w:rPr>
        <w:t xml:space="preserve"> this via appendix </w:t>
      </w:r>
      <w:r w:rsidR="00161CB6" w:rsidRPr="001627ED">
        <w:rPr>
          <w:rFonts w:ascii="Arial" w:hAnsi="Arial" w:cs="Arial"/>
          <w:szCs w:val="22"/>
        </w:rPr>
        <w:t>1</w:t>
      </w:r>
      <w:r w:rsidR="000D515F" w:rsidRPr="001627ED">
        <w:rPr>
          <w:rFonts w:ascii="Arial" w:hAnsi="Arial" w:cs="Arial"/>
          <w:szCs w:val="22"/>
        </w:rPr>
        <w:t>.</w:t>
      </w:r>
    </w:p>
    <w:p w14:paraId="4AD3C5DB" w14:textId="320719E8" w:rsidR="000D515F" w:rsidRPr="001627ED" w:rsidRDefault="000D515F" w:rsidP="00AE6AB7">
      <w:pPr>
        <w:pStyle w:val="ListParagraph"/>
        <w:numPr>
          <w:ilvl w:val="1"/>
          <w:numId w:val="3"/>
        </w:numPr>
        <w:spacing w:line="276" w:lineRule="auto"/>
        <w:jc w:val="both"/>
        <w:rPr>
          <w:rFonts w:ascii="Arial" w:hAnsi="Arial" w:cs="Arial"/>
        </w:rPr>
      </w:pPr>
      <w:r w:rsidRPr="001627ED">
        <w:rPr>
          <w:rFonts w:ascii="Arial" w:hAnsi="Arial" w:cs="Arial"/>
          <w:szCs w:val="22"/>
        </w:rPr>
        <w:t>Where a person supported does not have capacity</w:t>
      </w:r>
      <w:r w:rsidR="00323565" w:rsidRPr="001627ED">
        <w:rPr>
          <w:rFonts w:ascii="Arial" w:hAnsi="Arial" w:cs="Arial"/>
          <w:szCs w:val="22"/>
        </w:rPr>
        <w:t>, you must</w:t>
      </w:r>
      <w:r w:rsidR="001240FF" w:rsidRPr="001627ED">
        <w:rPr>
          <w:rFonts w:ascii="Arial" w:hAnsi="Arial" w:cs="Arial"/>
          <w:szCs w:val="22"/>
        </w:rPr>
        <w:t xml:space="preserve"> refer to and take account of</w:t>
      </w:r>
      <w:r w:rsidR="00BF3062" w:rsidRPr="001627ED">
        <w:rPr>
          <w:rFonts w:ascii="Arial" w:hAnsi="Arial" w:cs="Arial"/>
          <w:szCs w:val="22"/>
        </w:rPr>
        <w:t xml:space="preserve"> the</w:t>
      </w:r>
      <w:r w:rsidR="00323565" w:rsidRPr="001627ED">
        <w:rPr>
          <w:rFonts w:ascii="Arial" w:hAnsi="Arial" w:cs="Arial"/>
          <w:szCs w:val="22"/>
        </w:rPr>
        <w:t xml:space="preserve"> MCA Policy G021. Any subsequent MCA assessment </w:t>
      </w:r>
      <w:r w:rsidR="00524634" w:rsidRPr="001627ED">
        <w:rPr>
          <w:rFonts w:ascii="Arial" w:hAnsi="Arial" w:cs="Arial"/>
          <w:szCs w:val="22"/>
        </w:rPr>
        <w:t xml:space="preserve">and Best Interest Decision </w:t>
      </w:r>
      <w:r w:rsidR="00323565" w:rsidRPr="001627ED">
        <w:rPr>
          <w:rFonts w:ascii="Arial" w:hAnsi="Arial" w:cs="Arial"/>
          <w:szCs w:val="22"/>
        </w:rPr>
        <w:t xml:space="preserve">should be recorded within Carista under the complaint. </w:t>
      </w:r>
    </w:p>
    <w:p w14:paraId="34679000" w14:textId="0D284C35" w:rsidR="00F71681" w:rsidRPr="001627ED" w:rsidRDefault="00F71681" w:rsidP="00AE6AB7">
      <w:pPr>
        <w:pStyle w:val="ListParagraph"/>
        <w:numPr>
          <w:ilvl w:val="1"/>
          <w:numId w:val="3"/>
        </w:numPr>
        <w:spacing w:line="276" w:lineRule="auto"/>
        <w:jc w:val="both"/>
        <w:rPr>
          <w:rFonts w:ascii="Arial" w:hAnsi="Arial" w:cs="Arial"/>
        </w:rPr>
      </w:pPr>
      <w:r w:rsidRPr="001627ED">
        <w:rPr>
          <w:rFonts w:ascii="Arial" w:hAnsi="Arial" w:cs="Arial"/>
          <w:szCs w:val="22"/>
        </w:rPr>
        <w:t xml:space="preserve">If a person supported has capacity and does not agree that you may investigate. You must inform and arrange a meeting with the Corporate </w:t>
      </w:r>
      <w:r w:rsidR="00847294" w:rsidRPr="001627ED">
        <w:rPr>
          <w:rFonts w:ascii="Arial" w:hAnsi="Arial" w:cs="Arial"/>
          <w:szCs w:val="22"/>
        </w:rPr>
        <w:t xml:space="preserve">Compliance Officer </w:t>
      </w:r>
      <w:r w:rsidRPr="001627ED">
        <w:rPr>
          <w:rFonts w:ascii="Arial" w:hAnsi="Arial" w:cs="Arial"/>
          <w:szCs w:val="22"/>
        </w:rPr>
        <w:t>and the Investigations Compliance manager</w:t>
      </w:r>
    </w:p>
    <w:p w14:paraId="5187ED00" w14:textId="2FD660C9" w:rsidR="00F71681" w:rsidRPr="001627ED" w:rsidRDefault="00E15891" w:rsidP="00AE6AB7">
      <w:pPr>
        <w:pStyle w:val="ListParagraph"/>
        <w:numPr>
          <w:ilvl w:val="0"/>
          <w:numId w:val="3"/>
        </w:numPr>
        <w:spacing w:line="276" w:lineRule="auto"/>
        <w:jc w:val="both"/>
        <w:rPr>
          <w:rFonts w:ascii="Arial" w:hAnsi="Arial" w:cs="Arial"/>
        </w:rPr>
      </w:pPr>
      <w:r w:rsidRPr="001627ED">
        <w:rPr>
          <w:rFonts w:ascii="Arial" w:hAnsi="Arial" w:cs="Arial"/>
          <w:szCs w:val="22"/>
        </w:rPr>
        <w:t>P</w:t>
      </w:r>
      <w:r w:rsidR="007203CB" w:rsidRPr="001627ED">
        <w:rPr>
          <w:rFonts w:ascii="Arial" w:hAnsi="Arial" w:cs="Arial"/>
          <w:szCs w:val="22"/>
        </w:rPr>
        <w:t>rovid</w:t>
      </w:r>
      <w:r w:rsidRPr="001627ED">
        <w:rPr>
          <w:rFonts w:ascii="Arial" w:hAnsi="Arial" w:cs="Arial"/>
          <w:szCs w:val="22"/>
        </w:rPr>
        <w:t>e</w:t>
      </w:r>
      <w:r w:rsidR="007203CB" w:rsidRPr="001627ED">
        <w:rPr>
          <w:rFonts w:ascii="Arial" w:hAnsi="Arial" w:cs="Arial"/>
          <w:szCs w:val="22"/>
        </w:rPr>
        <w:t xml:space="preserve"> evidence at the </w:t>
      </w:r>
      <w:r w:rsidR="00744A1D" w:rsidRPr="001627ED">
        <w:rPr>
          <w:rFonts w:ascii="Arial" w:hAnsi="Arial" w:cs="Arial"/>
          <w:szCs w:val="22"/>
        </w:rPr>
        <w:t xml:space="preserve">scheduled progress meeting, of progression of </w:t>
      </w:r>
      <w:r w:rsidR="005C1283" w:rsidRPr="001627ED">
        <w:rPr>
          <w:rFonts w:ascii="Arial" w:hAnsi="Arial" w:cs="Arial"/>
          <w:szCs w:val="22"/>
        </w:rPr>
        <w:t>the</w:t>
      </w:r>
      <w:r w:rsidR="00744A1D" w:rsidRPr="001627ED">
        <w:rPr>
          <w:rFonts w:ascii="Arial" w:hAnsi="Arial" w:cs="Arial"/>
          <w:szCs w:val="22"/>
        </w:rPr>
        <w:t xml:space="preserve"> investigation.</w:t>
      </w:r>
    </w:p>
    <w:p w14:paraId="6BB4134D" w14:textId="4008364C" w:rsidR="009D3F08" w:rsidRPr="001627ED" w:rsidRDefault="00E15891" w:rsidP="00AE6AB7">
      <w:pPr>
        <w:pStyle w:val="ListParagraph"/>
        <w:numPr>
          <w:ilvl w:val="0"/>
          <w:numId w:val="3"/>
        </w:numPr>
        <w:spacing w:line="276" w:lineRule="auto"/>
        <w:jc w:val="both"/>
        <w:rPr>
          <w:rFonts w:ascii="Arial" w:hAnsi="Arial" w:cs="Arial"/>
        </w:rPr>
      </w:pPr>
      <w:r w:rsidRPr="001627ED">
        <w:rPr>
          <w:rFonts w:ascii="Arial" w:hAnsi="Arial" w:cs="Arial"/>
        </w:rPr>
        <w:t>I</w:t>
      </w:r>
      <w:r w:rsidR="00E0689F" w:rsidRPr="001627ED">
        <w:rPr>
          <w:rFonts w:ascii="Arial" w:hAnsi="Arial" w:cs="Arial"/>
        </w:rPr>
        <w:t>nvestigat</w:t>
      </w:r>
      <w:r w:rsidRPr="001627ED">
        <w:rPr>
          <w:rFonts w:ascii="Arial" w:hAnsi="Arial" w:cs="Arial"/>
        </w:rPr>
        <w:t>e</w:t>
      </w:r>
      <w:r w:rsidR="00E0689F" w:rsidRPr="001627ED">
        <w:rPr>
          <w:rFonts w:ascii="Arial" w:hAnsi="Arial" w:cs="Arial"/>
        </w:rPr>
        <w:t xml:space="preserve"> matters, consistent with the timeframes set out in this policy.</w:t>
      </w:r>
    </w:p>
    <w:p w14:paraId="65F5CE1F" w14:textId="7B06AC72" w:rsidR="00E0689F" w:rsidRPr="001627ED" w:rsidRDefault="00E15891" w:rsidP="00AE6AB7">
      <w:pPr>
        <w:pStyle w:val="ListParagraph"/>
        <w:numPr>
          <w:ilvl w:val="0"/>
          <w:numId w:val="3"/>
        </w:numPr>
        <w:spacing w:line="276" w:lineRule="auto"/>
        <w:jc w:val="both"/>
        <w:rPr>
          <w:rFonts w:ascii="Arial" w:hAnsi="Arial" w:cs="Arial"/>
        </w:rPr>
      </w:pPr>
      <w:r w:rsidRPr="001627ED">
        <w:rPr>
          <w:rFonts w:ascii="Arial" w:hAnsi="Arial" w:cs="Arial"/>
        </w:rPr>
        <w:t>M</w:t>
      </w:r>
      <w:r w:rsidR="00D630A4" w:rsidRPr="001627ED">
        <w:rPr>
          <w:rFonts w:ascii="Arial" w:hAnsi="Arial" w:cs="Arial"/>
        </w:rPr>
        <w:t xml:space="preserve">aintain </w:t>
      </w:r>
      <w:r w:rsidR="00FF69C2" w:rsidRPr="001627ED">
        <w:rPr>
          <w:rFonts w:ascii="Arial" w:hAnsi="Arial" w:cs="Arial"/>
        </w:rPr>
        <w:t>communication</w:t>
      </w:r>
      <w:r w:rsidR="008622B4" w:rsidRPr="001627ED">
        <w:rPr>
          <w:rFonts w:ascii="Arial" w:hAnsi="Arial" w:cs="Arial"/>
        </w:rPr>
        <w:t xml:space="preserve"> and updates</w:t>
      </w:r>
      <w:r w:rsidR="00FF69C2" w:rsidRPr="001627ED">
        <w:rPr>
          <w:rFonts w:ascii="Arial" w:hAnsi="Arial" w:cs="Arial"/>
        </w:rPr>
        <w:t xml:space="preserve"> with the complainant, consistent with this policy.</w:t>
      </w:r>
    </w:p>
    <w:p w14:paraId="14A9C116" w14:textId="5DA4A136" w:rsidR="00D70F27" w:rsidRPr="001627ED" w:rsidRDefault="00D70F27" w:rsidP="00AE6AB7">
      <w:pPr>
        <w:pStyle w:val="ListParagraph"/>
        <w:numPr>
          <w:ilvl w:val="0"/>
          <w:numId w:val="3"/>
        </w:numPr>
        <w:spacing w:line="276" w:lineRule="auto"/>
        <w:jc w:val="both"/>
        <w:rPr>
          <w:rFonts w:ascii="Arial" w:hAnsi="Arial" w:cs="Arial"/>
        </w:rPr>
      </w:pPr>
      <w:r w:rsidRPr="001627ED">
        <w:rPr>
          <w:rFonts w:ascii="Arial" w:hAnsi="Arial" w:cs="Arial"/>
        </w:rPr>
        <w:t>Will ensure all initial documentation is logged/stored within Carista under the relevant unique reference.</w:t>
      </w:r>
    </w:p>
    <w:p w14:paraId="0649DDC5" w14:textId="269B2811" w:rsidR="002F699E" w:rsidRPr="001627ED" w:rsidRDefault="0072264A" w:rsidP="002F699E">
      <w:pPr>
        <w:pStyle w:val="ListParagraph"/>
        <w:numPr>
          <w:ilvl w:val="0"/>
          <w:numId w:val="3"/>
        </w:numPr>
        <w:spacing w:line="276" w:lineRule="auto"/>
        <w:jc w:val="both"/>
        <w:rPr>
          <w:rFonts w:ascii="Arial" w:hAnsi="Arial" w:cs="Arial"/>
        </w:rPr>
      </w:pPr>
      <w:r w:rsidRPr="001627ED">
        <w:rPr>
          <w:rFonts w:ascii="Arial" w:hAnsi="Arial" w:cs="Arial"/>
        </w:rPr>
        <w:t>Draft the</w:t>
      </w:r>
      <w:r w:rsidR="00CE09A2" w:rsidRPr="001627ED">
        <w:rPr>
          <w:rFonts w:ascii="Arial" w:hAnsi="Arial" w:cs="Arial"/>
        </w:rPr>
        <w:t xml:space="preserve"> conclusion letter</w:t>
      </w:r>
      <w:r w:rsidRPr="001627ED">
        <w:rPr>
          <w:rFonts w:ascii="Arial" w:hAnsi="Arial" w:cs="Arial"/>
        </w:rPr>
        <w:t xml:space="preserve"> for approval by the Head of, Director or Executive lead.</w:t>
      </w:r>
    </w:p>
    <w:p w14:paraId="58F27CEB" w14:textId="43F03E55" w:rsidR="0072264A" w:rsidRPr="001627ED" w:rsidRDefault="0072264A" w:rsidP="002F699E">
      <w:pPr>
        <w:pStyle w:val="ListParagraph"/>
        <w:numPr>
          <w:ilvl w:val="0"/>
          <w:numId w:val="3"/>
        </w:numPr>
        <w:spacing w:line="276" w:lineRule="auto"/>
        <w:jc w:val="both"/>
        <w:rPr>
          <w:rFonts w:ascii="Arial" w:hAnsi="Arial" w:cs="Arial"/>
        </w:rPr>
      </w:pPr>
      <w:r w:rsidRPr="001627ED">
        <w:rPr>
          <w:rFonts w:ascii="Arial" w:hAnsi="Arial" w:cs="Arial"/>
        </w:rPr>
        <w:t xml:space="preserve">Draft the action plan for approval by the Head of, Director or Executive lead. </w:t>
      </w:r>
    </w:p>
    <w:p w14:paraId="5E79FA0A" w14:textId="77777777" w:rsidR="003A3586" w:rsidRPr="001627ED" w:rsidRDefault="003A3586" w:rsidP="00AE6AB7">
      <w:pPr>
        <w:spacing w:line="276" w:lineRule="auto"/>
        <w:jc w:val="both"/>
        <w:rPr>
          <w:rFonts w:ascii="Arial" w:hAnsi="Arial" w:cs="Arial"/>
          <w:szCs w:val="22"/>
        </w:rPr>
      </w:pPr>
    </w:p>
    <w:p w14:paraId="64DF909E" w14:textId="0744617A" w:rsidR="00311188" w:rsidRPr="001627ED" w:rsidRDefault="00311188" w:rsidP="00CA3C73">
      <w:pPr>
        <w:pStyle w:val="Heading2"/>
        <w:rPr>
          <w:rFonts w:ascii="Arial" w:hAnsi="Arial" w:cs="Arial"/>
        </w:rPr>
      </w:pPr>
      <w:bookmarkStart w:id="17" w:name="_Toc160443459"/>
      <w:r w:rsidRPr="001627ED">
        <w:rPr>
          <w:rFonts w:ascii="Arial" w:hAnsi="Arial" w:cs="Arial"/>
        </w:rPr>
        <w:t>3.6</w:t>
      </w:r>
      <w:r w:rsidRPr="001627ED">
        <w:rPr>
          <w:rFonts w:ascii="Arial" w:hAnsi="Arial" w:cs="Arial"/>
        </w:rPr>
        <w:tab/>
      </w:r>
      <w:r w:rsidR="00634197" w:rsidRPr="001627ED">
        <w:rPr>
          <w:rFonts w:ascii="Arial" w:hAnsi="Arial" w:cs="Arial"/>
        </w:rPr>
        <w:t>Heads of Operations</w:t>
      </w:r>
      <w:r w:rsidR="00C740B8" w:rsidRPr="001627ED">
        <w:rPr>
          <w:rFonts w:ascii="Arial" w:hAnsi="Arial" w:cs="Arial"/>
        </w:rPr>
        <w:t xml:space="preserve"> or Function</w:t>
      </w:r>
      <w:bookmarkEnd w:id="17"/>
    </w:p>
    <w:p w14:paraId="669508A2" w14:textId="52F60EF2" w:rsidR="00933D3B" w:rsidRPr="001627ED" w:rsidRDefault="00634197" w:rsidP="00AE6AB7">
      <w:pPr>
        <w:spacing w:line="276" w:lineRule="auto"/>
        <w:jc w:val="both"/>
        <w:rPr>
          <w:rFonts w:ascii="Arial" w:hAnsi="Arial" w:cs="Arial"/>
          <w:szCs w:val="22"/>
        </w:rPr>
      </w:pPr>
      <w:r w:rsidRPr="001627ED">
        <w:rPr>
          <w:rFonts w:ascii="Arial" w:hAnsi="Arial" w:cs="Arial"/>
          <w:szCs w:val="22"/>
        </w:rPr>
        <w:t xml:space="preserve">It is the responsibility of the Heads of Operations </w:t>
      </w:r>
      <w:r w:rsidR="00C740B8" w:rsidRPr="001627ED">
        <w:rPr>
          <w:rFonts w:ascii="Arial" w:hAnsi="Arial" w:cs="Arial"/>
          <w:szCs w:val="22"/>
        </w:rPr>
        <w:t>or Function to</w:t>
      </w:r>
    </w:p>
    <w:p w14:paraId="301B5CC4" w14:textId="7042A178" w:rsidR="00C803C6" w:rsidRPr="001627ED" w:rsidRDefault="005279EF" w:rsidP="00AE6AB7">
      <w:pPr>
        <w:pStyle w:val="ListParagraph"/>
        <w:numPr>
          <w:ilvl w:val="0"/>
          <w:numId w:val="15"/>
        </w:numPr>
        <w:spacing w:line="276" w:lineRule="auto"/>
        <w:jc w:val="both"/>
        <w:rPr>
          <w:rFonts w:ascii="Arial" w:hAnsi="Arial" w:cs="Arial"/>
          <w:szCs w:val="22"/>
        </w:rPr>
      </w:pPr>
      <w:r w:rsidRPr="001627ED">
        <w:rPr>
          <w:rFonts w:ascii="Arial" w:hAnsi="Arial" w:cs="Arial"/>
          <w:szCs w:val="22"/>
        </w:rPr>
        <w:t>Oversee that the procedure is applied for all concerns and complaints and fulfil their roles and responsibilities as described in the procedure.</w:t>
      </w:r>
    </w:p>
    <w:p w14:paraId="473979B2" w14:textId="01CFE719" w:rsidR="005279EF" w:rsidRPr="001627ED" w:rsidRDefault="005279EF" w:rsidP="00AE6AB7">
      <w:pPr>
        <w:pStyle w:val="ListParagraph"/>
        <w:numPr>
          <w:ilvl w:val="0"/>
          <w:numId w:val="15"/>
        </w:numPr>
        <w:spacing w:line="276" w:lineRule="auto"/>
        <w:jc w:val="both"/>
        <w:rPr>
          <w:rFonts w:ascii="Arial" w:hAnsi="Arial" w:cs="Arial"/>
          <w:szCs w:val="22"/>
        </w:rPr>
      </w:pPr>
      <w:r w:rsidRPr="001627ED">
        <w:rPr>
          <w:rFonts w:ascii="Arial" w:hAnsi="Arial" w:cs="Arial"/>
          <w:szCs w:val="22"/>
        </w:rPr>
        <w:t xml:space="preserve">Appoint an </w:t>
      </w:r>
      <w:r w:rsidR="00F47BAC" w:rsidRPr="001627ED">
        <w:rPr>
          <w:rFonts w:ascii="Arial" w:hAnsi="Arial" w:cs="Arial"/>
          <w:szCs w:val="22"/>
        </w:rPr>
        <w:t xml:space="preserve">appropriate </w:t>
      </w:r>
      <w:r w:rsidRPr="001627ED">
        <w:rPr>
          <w:rFonts w:ascii="Arial" w:hAnsi="Arial" w:cs="Arial"/>
          <w:szCs w:val="22"/>
        </w:rPr>
        <w:t>Investigating Manager</w:t>
      </w:r>
      <w:r w:rsidR="00F47BAC" w:rsidRPr="001627ED">
        <w:rPr>
          <w:rFonts w:ascii="Arial" w:hAnsi="Arial" w:cs="Arial"/>
          <w:szCs w:val="22"/>
        </w:rPr>
        <w:t>.</w:t>
      </w:r>
    </w:p>
    <w:p w14:paraId="48007AE8" w14:textId="45534C4C" w:rsidR="00F47BAC" w:rsidRPr="001627ED" w:rsidRDefault="0034373A" w:rsidP="00AE6AB7">
      <w:pPr>
        <w:pStyle w:val="ListParagraph"/>
        <w:numPr>
          <w:ilvl w:val="0"/>
          <w:numId w:val="15"/>
        </w:numPr>
        <w:spacing w:line="276" w:lineRule="auto"/>
        <w:jc w:val="both"/>
        <w:rPr>
          <w:rFonts w:ascii="Arial" w:hAnsi="Arial" w:cs="Arial"/>
          <w:szCs w:val="22"/>
        </w:rPr>
      </w:pPr>
      <w:r w:rsidRPr="001627ED">
        <w:rPr>
          <w:rFonts w:ascii="Arial" w:hAnsi="Arial" w:cs="Arial"/>
          <w:szCs w:val="22"/>
        </w:rPr>
        <w:t xml:space="preserve">Ensure that </w:t>
      </w:r>
      <w:r w:rsidR="00854E15" w:rsidRPr="001627ED">
        <w:rPr>
          <w:rFonts w:ascii="Arial" w:hAnsi="Arial" w:cs="Arial"/>
          <w:szCs w:val="22"/>
        </w:rPr>
        <w:t xml:space="preserve">any response to a concern or complaint </w:t>
      </w:r>
      <w:r w:rsidR="00497B69" w:rsidRPr="001627ED">
        <w:rPr>
          <w:rFonts w:ascii="Arial" w:hAnsi="Arial" w:cs="Arial"/>
          <w:szCs w:val="22"/>
        </w:rPr>
        <w:t>answers the</w:t>
      </w:r>
      <w:r w:rsidR="00BA0E89" w:rsidRPr="001627ED">
        <w:rPr>
          <w:rFonts w:ascii="Arial" w:hAnsi="Arial" w:cs="Arial"/>
          <w:szCs w:val="22"/>
        </w:rPr>
        <w:t xml:space="preserve"> issues raised and is</w:t>
      </w:r>
      <w:r w:rsidR="00854E15" w:rsidRPr="001627ED">
        <w:rPr>
          <w:rFonts w:ascii="Arial" w:hAnsi="Arial" w:cs="Arial"/>
          <w:szCs w:val="22"/>
        </w:rPr>
        <w:t xml:space="preserve"> accurate, </w:t>
      </w:r>
      <w:r w:rsidR="00D2613D" w:rsidRPr="001627ED">
        <w:rPr>
          <w:rFonts w:ascii="Arial" w:hAnsi="Arial" w:cs="Arial"/>
          <w:szCs w:val="22"/>
        </w:rPr>
        <w:t>complete,</w:t>
      </w:r>
      <w:r w:rsidR="00854E15" w:rsidRPr="001627ED">
        <w:rPr>
          <w:rFonts w:ascii="Arial" w:hAnsi="Arial" w:cs="Arial"/>
          <w:szCs w:val="22"/>
        </w:rPr>
        <w:t xml:space="preserve"> and </w:t>
      </w:r>
      <w:r w:rsidR="00D96B20" w:rsidRPr="001627ED">
        <w:rPr>
          <w:rFonts w:ascii="Arial" w:hAnsi="Arial" w:cs="Arial"/>
          <w:szCs w:val="22"/>
        </w:rPr>
        <w:t>well</w:t>
      </w:r>
      <w:r w:rsidR="00854E15" w:rsidRPr="001627ED">
        <w:rPr>
          <w:rFonts w:ascii="Arial" w:hAnsi="Arial" w:cs="Arial"/>
          <w:szCs w:val="22"/>
        </w:rPr>
        <w:t xml:space="preserve"> presented, prior to </w:t>
      </w:r>
      <w:r w:rsidR="00D96B20" w:rsidRPr="001627ED">
        <w:rPr>
          <w:rFonts w:ascii="Arial" w:hAnsi="Arial" w:cs="Arial"/>
          <w:szCs w:val="22"/>
        </w:rPr>
        <w:t>publication.</w:t>
      </w:r>
    </w:p>
    <w:p w14:paraId="6BE7C3A3" w14:textId="77777777" w:rsidR="0072264A" w:rsidRPr="001627ED" w:rsidRDefault="000A4B97" w:rsidP="0072264A">
      <w:pPr>
        <w:pStyle w:val="ListParagraph"/>
        <w:numPr>
          <w:ilvl w:val="0"/>
          <w:numId w:val="15"/>
        </w:numPr>
        <w:spacing w:line="276" w:lineRule="auto"/>
        <w:jc w:val="both"/>
        <w:rPr>
          <w:rFonts w:ascii="Arial" w:hAnsi="Arial" w:cs="Arial"/>
          <w:szCs w:val="22"/>
        </w:rPr>
      </w:pPr>
      <w:r w:rsidRPr="001627ED">
        <w:rPr>
          <w:rFonts w:ascii="Arial" w:hAnsi="Arial" w:cs="Arial"/>
          <w:szCs w:val="22"/>
        </w:rPr>
        <w:t xml:space="preserve">Ensure </w:t>
      </w:r>
      <w:r w:rsidR="00DF151C" w:rsidRPr="001627ED">
        <w:rPr>
          <w:rFonts w:ascii="Arial" w:hAnsi="Arial" w:cs="Arial"/>
          <w:szCs w:val="22"/>
        </w:rPr>
        <w:t xml:space="preserve">that the </w:t>
      </w:r>
      <w:r w:rsidR="00D2613D" w:rsidRPr="001627ED">
        <w:rPr>
          <w:rFonts w:ascii="Arial" w:hAnsi="Arial" w:cs="Arial"/>
          <w:szCs w:val="22"/>
        </w:rPr>
        <w:t>conclusion letter is completed, signed and sent within the time frames for complaint responses, set out in this policy.</w:t>
      </w:r>
      <w:r w:rsidR="0072264A" w:rsidRPr="001627ED">
        <w:rPr>
          <w:rFonts w:ascii="Arial" w:hAnsi="Arial" w:cs="Arial"/>
          <w:szCs w:val="22"/>
        </w:rPr>
        <w:t xml:space="preserve"> </w:t>
      </w:r>
    </w:p>
    <w:p w14:paraId="75F56A06" w14:textId="66945154" w:rsidR="004C13C1" w:rsidRPr="001627ED" w:rsidRDefault="0072264A" w:rsidP="00C446EA">
      <w:pPr>
        <w:pStyle w:val="ListParagraph"/>
        <w:numPr>
          <w:ilvl w:val="0"/>
          <w:numId w:val="15"/>
        </w:numPr>
        <w:spacing w:line="276" w:lineRule="auto"/>
        <w:jc w:val="both"/>
        <w:rPr>
          <w:rFonts w:ascii="Arial" w:hAnsi="Arial" w:cs="Arial"/>
          <w:szCs w:val="22"/>
        </w:rPr>
      </w:pPr>
      <w:r w:rsidRPr="001627ED">
        <w:rPr>
          <w:rFonts w:ascii="Arial" w:hAnsi="Arial" w:cs="Arial"/>
          <w:szCs w:val="22"/>
        </w:rPr>
        <w:t xml:space="preserve">Ensure that suitable SMART targets and actions are set, as appropriate to the circumstances and detailed in an action </w:t>
      </w:r>
      <w:r w:rsidR="00BA4923" w:rsidRPr="001627ED">
        <w:rPr>
          <w:rFonts w:ascii="Arial" w:hAnsi="Arial" w:cs="Arial"/>
          <w:szCs w:val="22"/>
        </w:rPr>
        <w:t>plan.</w:t>
      </w:r>
    </w:p>
    <w:p w14:paraId="1E49CB34" w14:textId="3D5085A9" w:rsidR="006E49D9" w:rsidRPr="001627ED" w:rsidRDefault="006E49D9" w:rsidP="00AE6AB7">
      <w:pPr>
        <w:pStyle w:val="ListParagraph"/>
        <w:numPr>
          <w:ilvl w:val="0"/>
          <w:numId w:val="15"/>
        </w:numPr>
        <w:spacing w:line="276" w:lineRule="auto"/>
        <w:jc w:val="both"/>
        <w:rPr>
          <w:rFonts w:ascii="Arial" w:hAnsi="Arial" w:cs="Arial"/>
          <w:szCs w:val="22"/>
        </w:rPr>
      </w:pPr>
      <w:r w:rsidRPr="001627ED">
        <w:rPr>
          <w:rFonts w:ascii="Arial" w:hAnsi="Arial" w:cs="Arial"/>
          <w:szCs w:val="22"/>
        </w:rPr>
        <w:t xml:space="preserve">Ensure that </w:t>
      </w:r>
      <w:r w:rsidR="004763FE" w:rsidRPr="001627ED">
        <w:rPr>
          <w:rFonts w:ascii="Arial" w:hAnsi="Arial" w:cs="Arial"/>
          <w:szCs w:val="22"/>
        </w:rPr>
        <w:t>lessons learned are logged into Caris</w:t>
      </w:r>
      <w:r w:rsidR="00C85C5D" w:rsidRPr="001627ED">
        <w:rPr>
          <w:rFonts w:ascii="Arial" w:hAnsi="Arial" w:cs="Arial"/>
          <w:szCs w:val="22"/>
        </w:rPr>
        <w:t>t</w:t>
      </w:r>
      <w:r w:rsidR="004763FE" w:rsidRPr="001627ED">
        <w:rPr>
          <w:rFonts w:ascii="Arial" w:hAnsi="Arial" w:cs="Arial"/>
          <w:szCs w:val="22"/>
        </w:rPr>
        <w:t>a and acted upon.</w:t>
      </w:r>
    </w:p>
    <w:p w14:paraId="52CB6827" w14:textId="77777777" w:rsidR="003A3586" w:rsidRPr="001627ED" w:rsidRDefault="003A3586" w:rsidP="00AE6AB7">
      <w:pPr>
        <w:spacing w:line="276" w:lineRule="auto"/>
        <w:jc w:val="both"/>
        <w:rPr>
          <w:rFonts w:ascii="Arial" w:hAnsi="Arial" w:cs="Arial"/>
          <w:szCs w:val="22"/>
        </w:rPr>
      </w:pPr>
    </w:p>
    <w:p w14:paraId="77290C4A" w14:textId="1736CE90" w:rsidR="00B9228D" w:rsidRPr="001627ED" w:rsidRDefault="00B00AEE" w:rsidP="00CA3C73">
      <w:pPr>
        <w:pStyle w:val="Heading2"/>
        <w:rPr>
          <w:rFonts w:ascii="Arial" w:hAnsi="Arial" w:cs="Arial"/>
        </w:rPr>
      </w:pPr>
      <w:bookmarkStart w:id="18" w:name="_Toc160443460"/>
      <w:r w:rsidRPr="001627ED">
        <w:rPr>
          <w:rFonts w:ascii="Arial" w:hAnsi="Arial" w:cs="Arial"/>
        </w:rPr>
        <w:t>3.</w:t>
      </w:r>
      <w:r w:rsidR="00311188" w:rsidRPr="001627ED">
        <w:rPr>
          <w:rFonts w:ascii="Arial" w:hAnsi="Arial" w:cs="Arial"/>
        </w:rPr>
        <w:t>7</w:t>
      </w:r>
      <w:r w:rsidRPr="001627ED">
        <w:rPr>
          <w:rFonts w:ascii="Arial" w:hAnsi="Arial" w:cs="Arial"/>
        </w:rPr>
        <w:tab/>
      </w:r>
      <w:r w:rsidR="00B9228D" w:rsidRPr="001627ED">
        <w:rPr>
          <w:rFonts w:ascii="Arial" w:hAnsi="Arial" w:cs="Arial"/>
        </w:rPr>
        <w:t>Managers</w:t>
      </w:r>
      <w:bookmarkEnd w:id="18"/>
    </w:p>
    <w:p w14:paraId="7B50E91F" w14:textId="1772BE21" w:rsidR="00BF206E" w:rsidRPr="001627ED" w:rsidRDefault="00BF206E" w:rsidP="00AE6AB7">
      <w:pPr>
        <w:spacing w:line="276" w:lineRule="auto"/>
        <w:jc w:val="both"/>
        <w:rPr>
          <w:rFonts w:ascii="Arial" w:hAnsi="Arial" w:cs="Arial"/>
          <w:szCs w:val="22"/>
        </w:rPr>
      </w:pPr>
      <w:r w:rsidRPr="001627ED">
        <w:rPr>
          <w:rFonts w:ascii="Arial" w:hAnsi="Arial" w:cs="Arial"/>
          <w:szCs w:val="22"/>
        </w:rPr>
        <w:t>It is the specific responsibility of Managers to:</w:t>
      </w:r>
    </w:p>
    <w:p w14:paraId="734587E0" w14:textId="47685C78" w:rsidR="00BF206E" w:rsidRPr="001627ED" w:rsidRDefault="00BF206E" w:rsidP="00AE6AB7">
      <w:pPr>
        <w:pStyle w:val="ListParagraph"/>
        <w:numPr>
          <w:ilvl w:val="0"/>
          <w:numId w:val="8"/>
        </w:numPr>
        <w:spacing w:line="276" w:lineRule="auto"/>
        <w:jc w:val="both"/>
        <w:rPr>
          <w:rFonts w:ascii="Arial" w:hAnsi="Arial" w:cs="Arial"/>
          <w:szCs w:val="22"/>
        </w:rPr>
      </w:pPr>
      <w:r w:rsidRPr="001627ED">
        <w:rPr>
          <w:rFonts w:ascii="Arial" w:hAnsi="Arial" w:cs="Arial"/>
          <w:szCs w:val="22"/>
        </w:rPr>
        <w:t xml:space="preserve">Listen, </w:t>
      </w:r>
      <w:r w:rsidR="00432AD1" w:rsidRPr="001627ED">
        <w:rPr>
          <w:rFonts w:ascii="Arial" w:hAnsi="Arial" w:cs="Arial"/>
          <w:szCs w:val="22"/>
        </w:rPr>
        <w:t>respond,</w:t>
      </w:r>
      <w:r w:rsidRPr="001627ED">
        <w:rPr>
          <w:rFonts w:ascii="Arial" w:hAnsi="Arial" w:cs="Arial"/>
          <w:szCs w:val="22"/>
        </w:rPr>
        <w:t xml:space="preserve"> and improve as a result of acting upon all concerns complaints effectively and efficiently in line with the specific roles set out in the procedural guidance.</w:t>
      </w:r>
    </w:p>
    <w:p w14:paraId="4D7A88DF" w14:textId="03B1C51E" w:rsidR="00BF206E" w:rsidRPr="001627ED" w:rsidRDefault="00BF206E" w:rsidP="00AE6AB7">
      <w:pPr>
        <w:pStyle w:val="ListParagraph"/>
        <w:numPr>
          <w:ilvl w:val="0"/>
          <w:numId w:val="8"/>
        </w:numPr>
        <w:spacing w:line="276" w:lineRule="auto"/>
        <w:jc w:val="both"/>
        <w:rPr>
          <w:rFonts w:ascii="Arial" w:hAnsi="Arial" w:cs="Arial"/>
          <w:szCs w:val="22"/>
        </w:rPr>
      </w:pPr>
      <w:r w:rsidRPr="001627ED">
        <w:rPr>
          <w:rFonts w:ascii="Arial" w:hAnsi="Arial" w:cs="Arial"/>
          <w:szCs w:val="22"/>
        </w:rPr>
        <w:t xml:space="preserve">Ensure that the procedures are communicated to </w:t>
      </w:r>
      <w:r w:rsidR="00A024D8" w:rsidRPr="001627ED">
        <w:rPr>
          <w:rFonts w:ascii="Arial" w:hAnsi="Arial" w:cs="Arial"/>
          <w:szCs w:val="22"/>
        </w:rPr>
        <w:t xml:space="preserve">the </w:t>
      </w:r>
      <w:r w:rsidR="004B59AF" w:rsidRPr="001627ED">
        <w:rPr>
          <w:rFonts w:ascii="Arial" w:hAnsi="Arial" w:cs="Arial"/>
          <w:szCs w:val="22"/>
        </w:rPr>
        <w:t>P</w:t>
      </w:r>
      <w:r w:rsidR="00A024D8" w:rsidRPr="001627ED">
        <w:rPr>
          <w:rFonts w:ascii="Arial" w:hAnsi="Arial" w:cs="Arial"/>
          <w:szCs w:val="22"/>
        </w:rPr>
        <w:t xml:space="preserve">eople </w:t>
      </w:r>
      <w:r w:rsidR="004B59AF" w:rsidRPr="001627ED">
        <w:rPr>
          <w:rFonts w:ascii="Arial" w:hAnsi="Arial" w:cs="Arial"/>
          <w:szCs w:val="22"/>
        </w:rPr>
        <w:t>W</w:t>
      </w:r>
      <w:r w:rsidR="00A024D8" w:rsidRPr="001627ED">
        <w:rPr>
          <w:rFonts w:ascii="Arial" w:hAnsi="Arial" w:cs="Arial"/>
          <w:szCs w:val="22"/>
        </w:rPr>
        <w:t xml:space="preserve">e </w:t>
      </w:r>
      <w:r w:rsidR="004B59AF" w:rsidRPr="001627ED">
        <w:rPr>
          <w:rFonts w:ascii="Arial" w:hAnsi="Arial" w:cs="Arial"/>
          <w:szCs w:val="22"/>
        </w:rPr>
        <w:t>S</w:t>
      </w:r>
      <w:r w:rsidR="00A024D8" w:rsidRPr="001627ED">
        <w:rPr>
          <w:rFonts w:ascii="Arial" w:hAnsi="Arial" w:cs="Arial"/>
          <w:szCs w:val="22"/>
        </w:rPr>
        <w:t>upport</w:t>
      </w:r>
      <w:r w:rsidRPr="001627ED">
        <w:rPr>
          <w:rFonts w:ascii="Arial" w:hAnsi="Arial" w:cs="Arial"/>
          <w:szCs w:val="22"/>
        </w:rPr>
        <w:t xml:space="preserve"> in a format that best meets their communication needs </w:t>
      </w:r>
      <w:r w:rsidR="00E15891" w:rsidRPr="001627ED">
        <w:rPr>
          <w:rFonts w:ascii="Arial" w:hAnsi="Arial" w:cs="Arial"/>
          <w:szCs w:val="22"/>
        </w:rPr>
        <w:t>i.e.,</w:t>
      </w:r>
      <w:r w:rsidRPr="001627ED">
        <w:rPr>
          <w:rFonts w:ascii="Arial" w:hAnsi="Arial" w:cs="Arial"/>
          <w:szCs w:val="22"/>
        </w:rPr>
        <w:t xml:space="preserve"> summary version - leaflet, easy read version leaflet, </w:t>
      </w:r>
      <w:r w:rsidR="001A6BAA" w:rsidRPr="001627ED">
        <w:rPr>
          <w:rFonts w:ascii="Arial" w:hAnsi="Arial" w:cs="Arial"/>
          <w:szCs w:val="22"/>
        </w:rPr>
        <w:t xml:space="preserve">People We Support </w:t>
      </w:r>
      <w:r w:rsidRPr="001627ED">
        <w:rPr>
          <w:rFonts w:ascii="Arial" w:hAnsi="Arial" w:cs="Arial"/>
          <w:szCs w:val="22"/>
        </w:rPr>
        <w:t>handbook, and locally devised communication methods.</w:t>
      </w:r>
    </w:p>
    <w:p w14:paraId="70E1AD73" w14:textId="008046E2" w:rsidR="00BF206E" w:rsidRPr="001627ED" w:rsidRDefault="00BF206E" w:rsidP="00AE6AB7">
      <w:pPr>
        <w:pStyle w:val="ListParagraph"/>
        <w:numPr>
          <w:ilvl w:val="0"/>
          <w:numId w:val="8"/>
        </w:numPr>
        <w:spacing w:line="276" w:lineRule="auto"/>
        <w:jc w:val="both"/>
        <w:rPr>
          <w:rFonts w:ascii="Arial" w:hAnsi="Arial" w:cs="Arial"/>
          <w:szCs w:val="22"/>
        </w:rPr>
      </w:pPr>
      <w:r w:rsidRPr="001627ED">
        <w:rPr>
          <w:rFonts w:ascii="Arial" w:hAnsi="Arial" w:cs="Arial"/>
          <w:szCs w:val="22"/>
        </w:rPr>
        <w:lastRenderedPageBreak/>
        <w:t xml:space="preserve">Ensure that the local contact details, for support in making a complaint or agencies to contact for an individual review of complaints, are available to </w:t>
      </w:r>
      <w:r w:rsidR="001A6BAA" w:rsidRPr="001627ED">
        <w:rPr>
          <w:rFonts w:ascii="Arial" w:hAnsi="Arial" w:cs="Arial"/>
          <w:szCs w:val="22"/>
        </w:rPr>
        <w:t xml:space="preserve">People We Support </w:t>
      </w:r>
      <w:r w:rsidRPr="001627ED">
        <w:rPr>
          <w:rFonts w:ascii="Arial" w:hAnsi="Arial" w:cs="Arial"/>
          <w:szCs w:val="22"/>
        </w:rPr>
        <w:t>and those acting on their behalf.</w:t>
      </w:r>
    </w:p>
    <w:p w14:paraId="5AE6FA1D" w14:textId="228E01D7" w:rsidR="00592772" w:rsidRPr="001627ED" w:rsidRDefault="00240A66" w:rsidP="00AE6AB7">
      <w:pPr>
        <w:pStyle w:val="ListParagraph"/>
        <w:numPr>
          <w:ilvl w:val="0"/>
          <w:numId w:val="8"/>
        </w:numPr>
        <w:spacing w:line="276" w:lineRule="auto"/>
        <w:jc w:val="both"/>
        <w:rPr>
          <w:rFonts w:ascii="Arial" w:hAnsi="Arial" w:cs="Arial"/>
          <w:szCs w:val="22"/>
        </w:rPr>
      </w:pPr>
      <w:r w:rsidRPr="001627ED">
        <w:rPr>
          <w:rFonts w:ascii="Arial" w:hAnsi="Arial" w:cs="Arial"/>
          <w:szCs w:val="22"/>
        </w:rPr>
        <w:t xml:space="preserve">Make </w:t>
      </w:r>
      <w:r w:rsidR="002334B4" w:rsidRPr="001627ED">
        <w:rPr>
          <w:rFonts w:ascii="Arial" w:hAnsi="Arial" w:cs="Arial"/>
          <w:szCs w:val="22"/>
        </w:rPr>
        <w:t>an</w:t>
      </w:r>
      <w:r w:rsidRPr="001627ED">
        <w:rPr>
          <w:rFonts w:ascii="Arial" w:hAnsi="Arial" w:cs="Arial"/>
          <w:szCs w:val="22"/>
        </w:rPr>
        <w:t xml:space="preserve"> informed </w:t>
      </w:r>
      <w:r w:rsidR="00ED1079" w:rsidRPr="001627ED">
        <w:rPr>
          <w:rFonts w:ascii="Arial" w:hAnsi="Arial" w:cs="Arial"/>
          <w:szCs w:val="22"/>
        </w:rPr>
        <w:t>judgment</w:t>
      </w:r>
      <w:r w:rsidRPr="001627ED">
        <w:rPr>
          <w:rFonts w:ascii="Arial" w:hAnsi="Arial" w:cs="Arial"/>
          <w:szCs w:val="22"/>
        </w:rPr>
        <w:t xml:space="preserve"> on the seriousness of </w:t>
      </w:r>
      <w:r w:rsidR="00FA74E1" w:rsidRPr="001627ED">
        <w:rPr>
          <w:rFonts w:ascii="Arial" w:hAnsi="Arial" w:cs="Arial"/>
          <w:szCs w:val="22"/>
        </w:rPr>
        <w:t>verbal concerns</w:t>
      </w:r>
      <w:r w:rsidR="002334B4" w:rsidRPr="001627ED">
        <w:rPr>
          <w:rFonts w:ascii="Arial" w:hAnsi="Arial" w:cs="Arial"/>
          <w:szCs w:val="22"/>
        </w:rPr>
        <w:t>/complaints</w:t>
      </w:r>
      <w:r w:rsidR="00FA74E1" w:rsidRPr="001627ED">
        <w:rPr>
          <w:rFonts w:ascii="Arial" w:hAnsi="Arial" w:cs="Arial"/>
          <w:szCs w:val="22"/>
        </w:rPr>
        <w:t xml:space="preserve"> raised and inform the Corporate</w:t>
      </w:r>
      <w:r w:rsidR="00247F67" w:rsidRPr="001627ED">
        <w:rPr>
          <w:rFonts w:ascii="Arial" w:hAnsi="Arial" w:cs="Arial"/>
          <w:szCs w:val="22"/>
        </w:rPr>
        <w:t xml:space="preserve"> Compliance Officer </w:t>
      </w:r>
      <w:r w:rsidR="00FA74E1" w:rsidRPr="001627ED">
        <w:rPr>
          <w:rFonts w:ascii="Arial" w:hAnsi="Arial" w:cs="Arial"/>
          <w:szCs w:val="22"/>
        </w:rPr>
        <w:t xml:space="preserve">of any potential </w:t>
      </w:r>
      <w:r w:rsidR="002334B4" w:rsidRPr="001627ED">
        <w:rPr>
          <w:rFonts w:ascii="Arial" w:hAnsi="Arial" w:cs="Arial"/>
          <w:szCs w:val="22"/>
        </w:rPr>
        <w:t>claims/litigation</w:t>
      </w:r>
      <w:r w:rsidR="00303881" w:rsidRPr="001627ED">
        <w:rPr>
          <w:rFonts w:ascii="Arial" w:hAnsi="Arial" w:cs="Arial"/>
          <w:szCs w:val="22"/>
        </w:rPr>
        <w:t>.</w:t>
      </w:r>
    </w:p>
    <w:p w14:paraId="1CC7F7D6" w14:textId="55D48D49" w:rsidR="00BF206E" w:rsidRPr="001627ED" w:rsidRDefault="00BF206E" w:rsidP="00AE6AB7">
      <w:pPr>
        <w:pStyle w:val="ListParagraph"/>
        <w:numPr>
          <w:ilvl w:val="0"/>
          <w:numId w:val="8"/>
        </w:numPr>
        <w:spacing w:line="276" w:lineRule="auto"/>
        <w:jc w:val="both"/>
        <w:rPr>
          <w:rFonts w:ascii="Arial" w:hAnsi="Arial" w:cs="Arial"/>
          <w:szCs w:val="22"/>
        </w:rPr>
      </w:pPr>
      <w:r w:rsidRPr="001627ED">
        <w:rPr>
          <w:rFonts w:ascii="Arial" w:hAnsi="Arial" w:cs="Arial"/>
          <w:szCs w:val="22"/>
        </w:rPr>
        <w:t>Monitor that all verbal concerns and complaints have been managed</w:t>
      </w:r>
      <w:r w:rsidR="008D6690" w:rsidRPr="001627ED">
        <w:rPr>
          <w:rFonts w:ascii="Arial" w:hAnsi="Arial" w:cs="Arial"/>
          <w:szCs w:val="22"/>
        </w:rPr>
        <w:t xml:space="preserve"> and passed on</w:t>
      </w:r>
      <w:r w:rsidRPr="001627ED">
        <w:rPr>
          <w:rFonts w:ascii="Arial" w:hAnsi="Arial" w:cs="Arial"/>
          <w:szCs w:val="22"/>
        </w:rPr>
        <w:t xml:space="preserve"> in accordance with procedure.</w:t>
      </w:r>
    </w:p>
    <w:p w14:paraId="6BA43047" w14:textId="77777777" w:rsidR="00BA2FB5" w:rsidRPr="001627ED" w:rsidRDefault="00BA2FB5" w:rsidP="00AE6AB7">
      <w:pPr>
        <w:spacing w:line="276" w:lineRule="auto"/>
        <w:jc w:val="both"/>
        <w:rPr>
          <w:rFonts w:ascii="Arial" w:hAnsi="Arial" w:cs="Arial"/>
          <w:szCs w:val="22"/>
        </w:rPr>
      </w:pPr>
    </w:p>
    <w:p w14:paraId="40BAFEB7" w14:textId="7248FD64" w:rsidR="00B9228D" w:rsidRPr="001627ED" w:rsidRDefault="00B00AEE" w:rsidP="00CA3C73">
      <w:pPr>
        <w:pStyle w:val="Heading2"/>
        <w:rPr>
          <w:rFonts w:ascii="Arial" w:hAnsi="Arial" w:cs="Arial"/>
        </w:rPr>
      </w:pPr>
      <w:bookmarkStart w:id="19" w:name="_Toc160443461"/>
      <w:r w:rsidRPr="001627ED">
        <w:rPr>
          <w:rFonts w:ascii="Arial" w:hAnsi="Arial" w:cs="Arial"/>
        </w:rPr>
        <w:t>3.</w:t>
      </w:r>
      <w:r w:rsidR="00311188" w:rsidRPr="001627ED">
        <w:rPr>
          <w:rFonts w:ascii="Arial" w:hAnsi="Arial" w:cs="Arial"/>
        </w:rPr>
        <w:t>8</w:t>
      </w:r>
      <w:r w:rsidRPr="001627ED">
        <w:rPr>
          <w:rFonts w:ascii="Arial" w:hAnsi="Arial" w:cs="Arial"/>
        </w:rPr>
        <w:tab/>
      </w:r>
      <w:r w:rsidR="00B9228D" w:rsidRPr="001627ED">
        <w:rPr>
          <w:rFonts w:ascii="Arial" w:hAnsi="Arial" w:cs="Arial"/>
        </w:rPr>
        <w:t>All Staff</w:t>
      </w:r>
      <w:bookmarkEnd w:id="19"/>
    </w:p>
    <w:p w14:paraId="60CA9768" w14:textId="77777777" w:rsidR="00223C32" w:rsidRPr="001627ED" w:rsidRDefault="00223C32" w:rsidP="00AE6AB7">
      <w:pPr>
        <w:spacing w:line="276" w:lineRule="auto"/>
        <w:jc w:val="both"/>
        <w:rPr>
          <w:rFonts w:ascii="Arial" w:hAnsi="Arial" w:cs="Arial"/>
          <w:szCs w:val="22"/>
        </w:rPr>
      </w:pPr>
      <w:r w:rsidRPr="001627ED">
        <w:rPr>
          <w:rFonts w:ascii="Arial" w:hAnsi="Arial" w:cs="Arial"/>
          <w:szCs w:val="22"/>
        </w:rPr>
        <w:t>All staff are responsible for:</w:t>
      </w:r>
    </w:p>
    <w:p w14:paraId="571F6452" w14:textId="54C7F7EB" w:rsidR="00223C32" w:rsidRPr="001627ED" w:rsidRDefault="00B30B40" w:rsidP="00AE6AB7">
      <w:pPr>
        <w:pStyle w:val="ListParagraph"/>
        <w:numPr>
          <w:ilvl w:val="0"/>
          <w:numId w:val="1"/>
        </w:numPr>
        <w:spacing w:line="276" w:lineRule="auto"/>
        <w:ind w:left="851"/>
        <w:jc w:val="both"/>
        <w:rPr>
          <w:rFonts w:ascii="Arial" w:hAnsi="Arial" w:cs="Arial"/>
          <w:szCs w:val="22"/>
        </w:rPr>
      </w:pPr>
      <w:r w:rsidRPr="001627ED">
        <w:rPr>
          <w:rFonts w:ascii="Arial" w:hAnsi="Arial" w:cs="Arial"/>
          <w:szCs w:val="22"/>
        </w:rPr>
        <w:t>Ensuring that they are a</w:t>
      </w:r>
      <w:r w:rsidR="000D5C9F" w:rsidRPr="001627ED">
        <w:rPr>
          <w:rFonts w:ascii="Arial" w:hAnsi="Arial" w:cs="Arial"/>
          <w:szCs w:val="22"/>
        </w:rPr>
        <w:t>ware of the policy.</w:t>
      </w:r>
    </w:p>
    <w:p w14:paraId="580590A8" w14:textId="55AD29E3" w:rsidR="00900B63" w:rsidRPr="001627ED" w:rsidRDefault="009E3560" w:rsidP="00AE6AB7">
      <w:pPr>
        <w:pStyle w:val="ListParagraph"/>
        <w:numPr>
          <w:ilvl w:val="0"/>
          <w:numId w:val="1"/>
        </w:numPr>
        <w:spacing w:line="276" w:lineRule="auto"/>
        <w:ind w:left="851"/>
        <w:jc w:val="both"/>
        <w:rPr>
          <w:rFonts w:ascii="Arial" w:hAnsi="Arial" w:cs="Arial"/>
          <w:szCs w:val="22"/>
        </w:rPr>
      </w:pPr>
      <w:r w:rsidRPr="001627ED">
        <w:rPr>
          <w:rFonts w:ascii="Arial" w:hAnsi="Arial" w:cs="Arial"/>
          <w:szCs w:val="22"/>
        </w:rPr>
        <w:t>Ensuring</w:t>
      </w:r>
      <w:r w:rsidR="00B30B40" w:rsidRPr="001627ED">
        <w:rPr>
          <w:rFonts w:ascii="Arial" w:hAnsi="Arial" w:cs="Arial"/>
          <w:szCs w:val="22"/>
        </w:rPr>
        <w:t xml:space="preserve"> they have undertaken </w:t>
      </w:r>
      <w:r w:rsidRPr="001627ED">
        <w:rPr>
          <w:rFonts w:ascii="Arial" w:hAnsi="Arial" w:cs="Arial"/>
          <w:szCs w:val="22"/>
        </w:rPr>
        <w:t xml:space="preserve">and completed </w:t>
      </w:r>
      <w:r w:rsidR="00E5266D" w:rsidRPr="001627ED">
        <w:rPr>
          <w:rFonts w:ascii="Arial" w:hAnsi="Arial" w:cs="Arial"/>
          <w:szCs w:val="22"/>
        </w:rPr>
        <w:t>mandatory training at the appropriate level</w:t>
      </w:r>
      <w:r w:rsidRPr="001627ED">
        <w:rPr>
          <w:rFonts w:ascii="Arial" w:hAnsi="Arial" w:cs="Arial"/>
          <w:szCs w:val="22"/>
        </w:rPr>
        <w:t xml:space="preserve"> and raised any non-completion with their line manager</w:t>
      </w:r>
      <w:r w:rsidR="00E5266D" w:rsidRPr="001627ED">
        <w:rPr>
          <w:rFonts w:ascii="Arial" w:hAnsi="Arial" w:cs="Arial"/>
          <w:szCs w:val="22"/>
        </w:rPr>
        <w:t>.</w:t>
      </w:r>
    </w:p>
    <w:p w14:paraId="6C7B0F3B" w14:textId="55C1168D" w:rsidR="000D5C9F" w:rsidRPr="001627ED" w:rsidRDefault="008B32C3" w:rsidP="00AE6AB7">
      <w:pPr>
        <w:pStyle w:val="ListParagraph"/>
        <w:numPr>
          <w:ilvl w:val="0"/>
          <w:numId w:val="1"/>
        </w:numPr>
        <w:spacing w:line="276" w:lineRule="auto"/>
        <w:ind w:left="851"/>
        <w:jc w:val="both"/>
        <w:rPr>
          <w:rFonts w:ascii="Arial" w:hAnsi="Arial" w:cs="Arial"/>
          <w:szCs w:val="22"/>
        </w:rPr>
      </w:pPr>
      <w:r w:rsidRPr="001627ED">
        <w:rPr>
          <w:rFonts w:ascii="Arial" w:hAnsi="Arial" w:cs="Arial"/>
          <w:szCs w:val="22"/>
        </w:rPr>
        <w:t>Recognis</w:t>
      </w:r>
      <w:r w:rsidR="00E15891" w:rsidRPr="001627ED">
        <w:rPr>
          <w:rFonts w:ascii="Arial" w:hAnsi="Arial" w:cs="Arial"/>
          <w:szCs w:val="22"/>
        </w:rPr>
        <w:t>ing</w:t>
      </w:r>
      <w:r w:rsidRPr="001627ED">
        <w:rPr>
          <w:rFonts w:ascii="Arial" w:hAnsi="Arial" w:cs="Arial"/>
          <w:szCs w:val="22"/>
        </w:rPr>
        <w:t xml:space="preserve"> and appropriately respond</w:t>
      </w:r>
      <w:r w:rsidR="00E15891" w:rsidRPr="001627ED">
        <w:rPr>
          <w:rFonts w:ascii="Arial" w:hAnsi="Arial" w:cs="Arial"/>
          <w:szCs w:val="22"/>
        </w:rPr>
        <w:t>ing</w:t>
      </w:r>
      <w:r w:rsidRPr="001627ED">
        <w:rPr>
          <w:rFonts w:ascii="Arial" w:hAnsi="Arial" w:cs="Arial"/>
          <w:szCs w:val="22"/>
        </w:rPr>
        <w:t xml:space="preserve"> to </w:t>
      </w:r>
      <w:r w:rsidR="001B670C" w:rsidRPr="001627ED">
        <w:rPr>
          <w:rFonts w:ascii="Arial" w:hAnsi="Arial" w:cs="Arial"/>
          <w:szCs w:val="22"/>
        </w:rPr>
        <w:t>verbal or written Compliments, Concerns or Complaints as outlined in this policy</w:t>
      </w:r>
      <w:r w:rsidR="00637EEA" w:rsidRPr="001627ED">
        <w:rPr>
          <w:rFonts w:ascii="Arial" w:hAnsi="Arial" w:cs="Arial"/>
          <w:szCs w:val="22"/>
        </w:rPr>
        <w:t>.</w:t>
      </w:r>
    </w:p>
    <w:p w14:paraId="6B8B123C" w14:textId="476B461F" w:rsidR="00737E70" w:rsidRPr="001627ED" w:rsidRDefault="00737E70" w:rsidP="00AE6AB7">
      <w:pPr>
        <w:pStyle w:val="ListParagraph"/>
        <w:numPr>
          <w:ilvl w:val="0"/>
          <w:numId w:val="1"/>
        </w:numPr>
        <w:spacing w:line="276" w:lineRule="auto"/>
        <w:ind w:left="851"/>
        <w:jc w:val="both"/>
        <w:rPr>
          <w:rFonts w:ascii="Arial" w:hAnsi="Arial" w:cs="Arial"/>
          <w:szCs w:val="22"/>
        </w:rPr>
      </w:pPr>
      <w:r w:rsidRPr="001627ED">
        <w:rPr>
          <w:rFonts w:ascii="Arial" w:hAnsi="Arial" w:cs="Arial"/>
          <w:szCs w:val="22"/>
        </w:rPr>
        <w:t>Us</w:t>
      </w:r>
      <w:r w:rsidR="00DE4707" w:rsidRPr="001627ED">
        <w:rPr>
          <w:rFonts w:ascii="Arial" w:hAnsi="Arial" w:cs="Arial"/>
          <w:szCs w:val="22"/>
        </w:rPr>
        <w:t>ing</w:t>
      </w:r>
      <w:r w:rsidRPr="001627ED">
        <w:rPr>
          <w:rFonts w:ascii="Arial" w:hAnsi="Arial" w:cs="Arial"/>
          <w:szCs w:val="22"/>
        </w:rPr>
        <w:t xml:space="preserve"> section “A" of the feedback vetting assessment document (Appendix 1), to establish the nature and extent of the feedback being provided and whether it is possible to resolve this at local level. If within 1 working day of the issue being raised it is evident that the feedback constitutes a complaint, the feedback vetting document must be sent to the C</w:t>
      </w:r>
      <w:r w:rsidR="00F21C27" w:rsidRPr="001627ED">
        <w:rPr>
          <w:rFonts w:ascii="Arial" w:hAnsi="Arial" w:cs="Arial"/>
          <w:szCs w:val="22"/>
        </w:rPr>
        <w:t>CO</w:t>
      </w:r>
      <w:r w:rsidRPr="001627ED">
        <w:rPr>
          <w:rFonts w:ascii="Arial" w:hAnsi="Arial" w:cs="Arial"/>
          <w:szCs w:val="22"/>
        </w:rPr>
        <w:t>, immediately. This will trigger an investigation, in the usual way.</w:t>
      </w:r>
    </w:p>
    <w:p w14:paraId="7C2F7BE7" w14:textId="19B946A3" w:rsidR="00970385" w:rsidRPr="001627ED" w:rsidRDefault="00970385" w:rsidP="00AE6AB7">
      <w:pPr>
        <w:pStyle w:val="ListParagraph"/>
        <w:numPr>
          <w:ilvl w:val="0"/>
          <w:numId w:val="1"/>
        </w:numPr>
        <w:spacing w:line="276" w:lineRule="auto"/>
        <w:ind w:left="851"/>
        <w:jc w:val="both"/>
        <w:rPr>
          <w:rFonts w:ascii="Arial" w:hAnsi="Arial" w:cs="Arial"/>
          <w:szCs w:val="22"/>
        </w:rPr>
      </w:pPr>
      <w:r w:rsidRPr="001627ED">
        <w:rPr>
          <w:rFonts w:ascii="Arial" w:hAnsi="Arial" w:cs="Arial"/>
        </w:rPr>
        <w:t xml:space="preserve">Ensuring they remain polite, courteous, sympathetic and professional to the complainant. There is nothing to be gained by adopting a defensive or aggressive attitude. </w:t>
      </w:r>
    </w:p>
    <w:p w14:paraId="5BC5985A" w14:textId="1E34004A" w:rsidR="00970385" w:rsidRPr="001627ED" w:rsidRDefault="00DE4707" w:rsidP="00AE6AB7">
      <w:pPr>
        <w:pStyle w:val="ListParagraph"/>
        <w:numPr>
          <w:ilvl w:val="0"/>
          <w:numId w:val="1"/>
        </w:numPr>
        <w:spacing w:line="276" w:lineRule="auto"/>
        <w:ind w:left="851"/>
        <w:jc w:val="both"/>
        <w:rPr>
          <w:rFonts w:ascii="Arial" w:hAnsi="Arial" w:cs="Arial"/>
          <w:szCs w:val="22"/>
        </w:rPr>
      </w:pPr>
      <w:r w:rsidRPr="001627ED">
        <w:rPr>
          <w:rFonts w:ascii="Arial" w:hAnsi="Arial" w:cs="Arial"/>
        </w:rPr>
        <w:t>Remaining calm and respectful a</w:t>
      </w:r>
      <w:r w:rsidR="00970385" w:rsidRPr="001627ED">
        <w:rPr>
          <w:rFonts w:ascii="Arial" w:hAnsi="Arial" w:cs="Arial"/>
        </w:rPr>
        <w:t xml:space="preserve">t all times in responding to a concern or complaint, </w:t>
      </w:r>
    </w:p>
    <w:p w14:paraId="1458C77C" w14:textId="2FD430E8" w:rsidR="00970385" w:rsidRPr="001627ED" w:rsidRDefault="00970385" w:rsidP="00AE6AB7">
      <w:pPr>
        <w:pStyle w:val="ListParagraph"/>
        <w:numPr>
          <w:ilvl w:val="0"/>
          <w:numId w:val="1"/>
        </w:numPr>
        <w:spacing w:line="276" w:lineRule="auto"/>
        <w:ind w:left="851"/>
        <w:jc w:val="both"/>
        <w:rPr>
          <w:rFonts w:ascii="Arial" w:hAnsi="Arial" w:cs="Arial"/>
          <w:szCs w:val="22"/>
        </w:rPr>
      </w:pPr>
      <w:r w:rsidRPr="001627ED">
        <w:rPr>
          <w:rFonts w:ascii="Arial" w:hAnsi="Arial" w:cs="Arial"/>
        </w:rPr>
        <w:t>Ensuring that they do not accept blame, make excuses or blame other staff.</w:t>
      </w:r>
    </w:p>
    <w:p w14:paraId="5BC8680B" w14:textId="5F5B5CB4" w:rsidR="001B670C" w:rsidRPr="001627ED" w:rsidRDefault="001B670C" w:rsidP="00AE6AB7">
      <w:pPr>
        <w:pStyle w:val="ListParagraph"/>
        <w:numPr>
          <w:ilvl w:val="0"/>
          <w:numId w:val="1"/>
        </w:numPr>
        <w:spacing w:line="276" w:lineRule="auto"/>
        <w:ind w:left="851"/>
        <w:jc w:val="both"/>
        <w:rPr>
          <w:rFonts w:ascii="Arial" w:hAnsi="Arial" w:cs="Arial"/>
          <w:szCs w:val="22"/>
        </w:rPr>
      </w:pPr>
      <w:r w:rsidRPr="001627ED">
        <w:rPr>
          <w:rFonts w:ascii="Arial" w:hAnsi="Arial" w:cs="Arial"/>
          <w:szCs w:val="22"/>
        </w:rPr>
        <w:t>Document</w:t>
      </w:r>
      <w:r w:rsidR="00E15891" w:rsidRPr="001627ED">
        <w:rPr>
          <w:rFonts w:ascii="Arial" w:hAnsi="Arial" w:cs="Arial"/>
          <w:szCs w:val="22"/>
        </w:rPr>
        <w:t>ing</w:t>
      </w:r>
      <w:r w:rsidRPr="001627ED">
        <w:rPr>
          <w:rFonts w:ascii="Arial" w:hAnsi="Arial" w:cs="Arial"/>
          <w:szCs w:val="22"/>
        </w:rPr>
        <w:t xml:space="preserve"> and</w:t>
      </w:r>
      <w:r w:rsidR="000B510D" w:rsidRPr="001627ED">
        <w:rPr>
          <w:rFonts w:ascii="Arial" w:hAnsi="Arial" w:cs="Arial"/>
          <w:szCs w:val="22"/>
        </w:rPr>
        <w:t xml:space="preserve"> forward</w:t>
      </w:r>
      <w:r w:rsidR="00E15891" w:rsidRPr="001627ED">
        <w:rPr>
          <w:rFonts w:ascii="Arial" w:hAnsi="Arial" w:cs="Arial"/>
          <w:szCs w:val="22"/>
        </w:rPr>
        <w:t>ing</w:t>
      </w:r>
      <w:r w:rsidR="000B510D" w:rsidRPr="001627ED">
        <w:rPr>
          <w:rFonts w:ascii="Arial" w:hAnsi="Arial" w:cs="Arial"/>
          <w:szCs w:val="22"/>
        </w:rPr>
        <w:t xml:space="preserve"> any</w:t>
      </w:r>
      <w:r w:rsidRPr="001627ED">
        <w:rPr>
          <w:rFonts w:ascii="Arial" w:hAnsi="Arial" w:cs="Arial"/>
          <w:szCs w:val="22"/>
        </w:rPr>
        <w:t xml:space="preserve"> verbal or written Compliments, Concerns or Complaints as outlined in this policy.</w:t>
      </w:r>
    </w:p>
    <w:p w14:paraId="64DB28A3" w14:textId="3DC6849B" w:rsidR="005A38A0" w:rsidRPr="001627ED" w:rsidRDefault="00BF3DC7" w:rsidP="00AE6AB7">
      <w:pPr>
        <w:pStyle w:val="ListParagraph"/>
        <w:numPr>
          <w:ilvl w:val="0"/>
          <w:numId w:val="1"/>
        </w:numPr>
        <w:spacing w:line="276" w:lineRule="auto"/>
        <w:ind w:left="851"/>
        <w:jc w:val="both"/>
        <w:rPr>
          <w:rFonts w:ascii="Arial" w:hAnsi="Arial" w:cs="Arial"/>
          <w:szCs w:val="22"/>
        </w:rPr>
      </w:pPr>
      <w:r w:rsidRPr="001627ED">
        <w:rPr>
          <w:rFonts w:ascii="Arial" w:hAnsi="Arial" w:cs="Arial"/>
          <w:szCs w:val="22"/>
        </w:rPr>
        <w:t>U</w:t>
      </w:r>
      <w:r w:rsidR="005A38A0" w:rsidRPr="001627ED">
        <w:rPr>
          <w:rFonts w:ascii="Arial" w:hAnsi="Arial" w:cs="Arial"/>
          <w:szCs w:val="22"/>
        </w:rPr>
        <w:t>nderstand</w:t>
      </w:r>
      <w:r w:rsidR="00666246" w:rsidRPr="001627ED">
        <w:rPr>
          <w:rFonts w:ascii="Arial" w:hAnsi="Arial" w:cs="Arial"/>
          <w:szCs w:val="22"/>
        </w:rPr>
        <w:t>ing</w:t>
      </w:r>
      <w:r w:rsidR="005A38A0" w:rsidRPr="001627ED">
        <w:rPr>
          <w:rFonts w:ascii="Arial" w:hAnsi="Arial" w:cs="Arial"/>
          <w:szCs w:val="22"/>
        </w:rPr>
        <w:t xml:space="preserve"> their personal responsibilities in meeting the duty of candour and for reporting incidents (See </w:t>
      </w:r>
      <w:r w:rsidR="00B670BA" w:rsidRPr="001627ED">
        <w:rPr>
          <w:rFonts w:ascii="Arial" w:hAnsi="Arial" w:cs="Arial"/>
          <w:szCs w:val="22"/>
        </w:rPr>
        <w:t>GO12 Standards of Business Conduct)</w:t>
      </w:r>
    </w:p>
    <w:p w14:paraId="03DA04DB" w14:textId="674FBF2A" w:rsidR="00BF3DC7" w:rsidRPr="001627ED" w:rsidRDefault="00BF3DC7" w:rsidP="00AE6AB7">
      <w:pPr>
        <w:pStyle w:val="ListParagraph"/>
        <w:numPr>
          <w:ilvl w:val="0"/>
          <w:numId w:val="1"/>
        </w:numPr>
        <w:spacing w:line="276" w:lineRule="auto"/>
        <w:ind w:left="851"/>
        <w:jc w:val="both"/>
        <w:rPr>
          <w:rFonts w:ascii="Arial" w:hAnsi="Arial" w:cs="Arial"/>
          <w:szCs w:val="22"/>
        </w:rPr>
      </w:pPr>
      <w:r w:rsidRPr="001627ED">
        <w:rPr>
          <w:rFonts w:ascii="Arial" w:hAnsi="Arial" w:cs="Arial"/>
          <w:szCs w:val="22"/>
        </w:rPr>
        <w:t>Notifying the Head of Learning and Organisational Development or a Director, where a complainant had expressed/expresses interest to involve the media, see paragraph 8.1 below.</w:t>
      </w:r>
    </w:p>
    <w:p w14:paraId="1F171931" w14:textId="77777777" w:rsidR="003A3586" w:rsidRPr="001627ED" w:rsidRDefault="003A3586" w:rsidP="003A3586">
      <w:pPr>
        <w:rPr>
          <w:rFonts w:ascii="Arial" w:hAnsi="Arial" w:cs="Arial"/>
        </w:rPr>
      </w:pPr>
    </w:p>
    <w:p w14:paraId="59B161CB" w14:textId="6DD6C56E" w:rsidR="0021324C" w:rsidRPr="001627ED" w:rsidRDefault="005D06FD" w:rsidP="00AE6AB7">
      <w:pPr>
        <w:pStyle w:val="Heading1"/>
        <w:spacing w:line="276" w:lineRule="auto"/>
        <w:jc w:val="both"/>
        <w:rPr>
          <w:rFonts w:ascii="Arial" w:hAnsi="Arial"/>
          <w:b w:val="0"/>
        </w:rPr>
      </w:pPr>
      <w:bookmarkStart w:id="20" w:name="_Toc160443462"/>
      <w:r w:rsidRPr="001627ED">
        <w:rPr>
          <w:rFonts w:ascii="Arial" w:hAnsi="Arial"/>
        </w:rPr>
        <w:t xml:space="preserve">4. </w:t>
      </w:r>
      <w:r w:rsidR="00DF6752" w:rsidRPr="001627ED">
        <w:rPr>
          <w:rFonts w:ascii="Arial" w:hAnsi="Arial"/>
        </w:rPr>
        <w:t xml:space="preserve">Definitions and </w:t>
      </w:r>
      <w:r w:rsidRPr="001627ED">
        <w:rPr>
          <w:rFonts w:ascii="Arial" w:hAnsi="Arial"/>
        </w:rPr>
        <w:t>Procedures</w:t>
      </w:r>
      <w:bookmarkEnd w:id="20"/>
    </w:p>
    <w:p w14:paraId="2A3CEE73" w14:textId="77777777" w:rsidR="0021324C" w:rsidRPr="001627ED" w:rsidRDefault="0021324C" w:rsidP="00AE6AB7">
      <w:pPr>
        <w:tabs>
          <w:tab w:val="left" w:pos="570"/>
          <w:tab w:val="left" w:pos="1134"/>
          <w:tab w:val="left" w:pos="1938"/>
        </w:tabs>
        <w:spacing w:line="276" w:lineRule="auto"/>
        <w:jc w:val="both"/>
        <w:rPr>
          <w:rFonts w:ascii="Arial" w:hAnsi="Arial" w:cs="Arial"/>
          <w:b/>
        </w:rPr>
      </w:pPr>
    </w:p>
    <w:p w14:paraId="27511368" w14:textId="25E2F1CE" w:rsidR="003D72F1" w:rsidRPr="001627ED" w:rsidRDefault="003D72F1" w:rsidP="00AE6AB7">
      <w:pPr>
        <w:pStyle w:val="ListParagraph"/>
        <w:numPr>
          <w:ilvl w:val="1"/>
          <w:numId w:val="9"/>
        </w:numPr>
        <w:tabs>
          <w:tab w:val="left" w:pos="570"/>
          <w:tab w:val="left" w:pos="1134"/>
          <w:tab w:val="left" w:pos="1938"/>
        </w:tabs>
        <w:spacing w:line="276" w:lineRule="auto"/>
        <w:jc w:val="both"/>
        <w:outlineLvl w:val="1"/>
        <w:rPr>
          <w:rFonts w:ascii="Arial" w:hAnsi="Arial" w:cs="Arial"/>
          <w:b/>
        </w:rPr>
      </w:pPr>
      <w:bookmarkStart w:id="21" w:name="_Toc160443463"/>
      <w:r w:rsidRPr="001627ED">
        <w:rPr>
          <w:rFonts w:ascii="Arial" w:hAnsi="Arial" w:cs="Arial"/>
          <w:b/>
        </w:rPr>
        <w:t>Compliments</w:t>
      </w:r>
      <w:bookmarkEnd w:id="21"/>
    </w:p>
    <w:p w14:paraId="6C623BB8" w14:textId="77777777" w:rsidR="003D72F1" w:rsidRPr="001627ED" w:rsidRDefault="003D72F1" w:rsidP="00AE6AB7">
      <w:pPr>
        <w:tabs>
          <w:tab w:val="left" w:pos="570"/>
          <w:tab w:val="left" w:pos="1134"/>
          <w:tab w:val="left" w:pos="1938"/>
        </w:tabs>
        <w:spacing w:line="276" w:lineRule="auto"/>
        <w:jc w:val="both"/>
        <w:rPr>
          <w:rFonts w:ascii="Arial" w:hAnsi="Arial" w:cs="Arial"/>
          <w:b/>
        </w:rPr>
      </w:pPr>
    </w:p>
    <w:p w14:paraId="0F99F1DD" w14:textId="3135ABBD" w:rsidR="003D72F1" w:rsidRPr="001627ED" w:rsidRDefault="00595BC8" w:rsidP="00AE6AB7">
      <w:pPr>
        <w:tabs>
          <w:tab w:val="left" w:pos="570"/>
          <w:tab w:val="left" w:pos="1440"/>
          <w:tab w:val="left" w:pos="1938"/>
        </w:tabs>
        <w:spacing w:line="276" w:lineRule="auto"/>
        <w:ind w:left="570"/>
        <w:jc w:val="both"/>
        <w:rPr>
          <w:rFonts w:ascii="Arial" w:hAnsi="Arial" w:cs="Arial"/>
        </w:rPr>
      </w:pPr>
      <w:r w:rsidRPr="001627ED">
        <w:rPr>
          <w:rFonts w:ascii="Arial" w:hAnsi="Arial" w:cs="Arial"/>
        </w:rPr>
        <w:t>4.1.</w:t>
      </w:r>
      <w:r w:rsidR="00BB24BB" w:rsidRPr="001627ED">
        <w:rPr>
          <w:rFonts w:ascii="Arial" w:hAnsi="Arial" w:cs="Arial"/>
        </w:rPr>
        <w:t>1</w:t>
      </w:r>
      <w:r w:rsidR="00BB24BB" w:rsidRPr="001627ED">
        <w:rPr>
          <w:rFonts w:ascii="Arial" w:hAnsi="Arial" w:cs="Arial"/>
        </w:rPr>
        <w:tab/>
      </w:r>
      <w:r w:rsidR="00EB5573" w:rsidRPr="001627ED">
        <w:rPr>
          <w:rFonts w:ascii="Arial" w:hAnsi="Arial" w:cs="Arial"/>
        </w:rPr>
        <w:t xml:space="preserve">Compliments are positive feedback given in relation to the care provided.  AFG welcomes compliments and suggestions and recognises their importance in celebrating and recognising the success of our services and opportunities for improvement. All compliments and feedback provided will be recognised.  Following review and assessment of the compliment received the Business Coordinator, on behalf of the relevant Head of Operations, will decide if a formal written response to the individual giving the compliment is pertinent.   </w:t>
      </w:r>
    </w:p>
    <w:p w14:paraId="1FE0740B" w14:textId="77777777" w:rsidR="003D72F1" w:rsidRPr="001627ED" w:rsidRDefault="003D72F1" w:rsidP="00AE6AB7">
      <w:pPr>
        <w:tabs>
          <w:tab w:val="left" w:pos="570"/>
          <w:tab w:val="left" w:pos="1440"/>
          <w:tab w:val="left" w:pos="1938"/>
        </w:tabs>
        <w:spacing w:line="276" w:lineRule="auto"/>
        <w:ind w:left="720"/>
        <w:jc w:val="both"/>
        <w:rPr>
          <w:rFonts w:ascii="Arial" w:hAnsi="Arial" w:cs="Arial"/>
        </w:rPr>
      </w:pPr>
    </w:p>
    <w:p w14:paraId="00D08BCA" w14:textId="4421DCF3" w:rsidR="003D72F1" w:rsidRPr="001627ED" w:rsidRDefault="00BB24BB" w:rsidP="00AE6AB7">
      <w:pPr>
        <w:tabs>
          <w:tab w:val="left" w:pos="570"/>
          <w:tab w:val="left" w:pos="1440"/>
          <w:tab w:val="left" w:pos="1938"/>
        </w:tabs>
        <w:spacing w:line="276" w:lineRule="auto"/>
        <w:ind w:left="570" w:hanging="570"/>
        <w:jc w:val="both"/>
        <w:rPr>
          <w:rFonts w:ascii="Arial" w:hAnsi="Arial" w:cs="Arial"/>
        </w:rPr>
      </w:pPr>
      <w:r w:rsidRPr="001627ED">
        <w:rPr>
          <w:rFonts w:ascii="Arial" w:hAnsi="Arial" w:cs="Arial"/>
        </w:rPr>
        <w:tab/>
        <w:t xml:space="preserve">4.1.2 </w:t>
      </w:r>
      <w:r w:rsidRPr="001627ED">
        <w:rPr>
          <w:rFonts w:ascii="Arial" w:hAnsi="Arial" w:cs="Arial"/>
        </w:rPr>
        <w:tab/>
      </w:r>
      <w:r w:rsidR="005D06FD" w:rsidRPr="001627ED">
        <w:rPr>
          <w:rFonts w:ascii="Arial" w:hAnsi="Arial" w:cs="Arial"/>
        </w:rPr>
        <w:t xml:space="preserve">Carista </w:t>
      </w:r>
      <w:r w:rsidR="003D72F1" w:rsidRPr="001627ED">
        <w:rPr>
          <w:rFonts w:ascii="Arial" w:hAnsi="Arial" w:cs="Arial"/>
        </w:rPr>
        <w:t>will be updated to include the response and a record of the actions</w:t>
      </w:r>
      <w:r w:rsidR="000D243B" w:rsidRPr="001627ED">
        <w:rPr>
          <w:rFonts w:ascii="Arial" w:hAnsi="Arial" w:cs="Arial"/>
        </w:rPr>
        <w:t xml:space="preserve"> and the</w:t>
      </w:r>
      <w:r w:rsidR="003938CF" w:rsidRPr="001627ED">
        <w:rPr>
          <w:rFonts w:ascii="Arial" w:hAnsi="Arial" w:cs="Arial"/>
        </w:rPr>
        <w:t xml:space="preserve"> named individuals</w:t>
      </w:r>
      <w:r w:rsidR="000238F8" w:rsidRPr="001627ED">
        <w:rPr>
          <w:rFonts w:ascii="Arial" w:hAnsi="Arial" w:cs="Arial"/>
        </w:rPr>
        <w:t>/services.</w:t>
      </w:r>
    </w:p>
    <w:p w14:paraId="5B8F63ED" w14:textId="77777777" w:rsidR="003D72F1" w:rsidRPr="001627ED" w:rsidRDefault="003D72F1" w:rsidP="00AE6AB7">
      <w:pPr>
        <w:tabs>
          <w:tab w:val="left" w:pos="570"/>
          <w:tab w:val="left" w:pos="1440"/>
          <w:tab w:val="left" w:pos="1938"/>
        </w:tabs>
        <w:spacing w:line="276" w:lineRule="auto"/>
        <w:jc w:val="both"/>
        <w:rPr>
          <w:rFonts w:ascii="Arial" w:hAnsi="Arial" w:cs="Arial"/>
        </w:rPr>
      </w:pPr>
    </w:p>
    <w:p w14:paraId="62FB8CFD" w14:textId="77777777" w:rsidR="00116AC1" w:rsidRPr="001627ED" w:rsidRDefault="00116AC1" w:rsidP="00AE6AB7">
      <w:pPr>
        <w:tabs>
          <w:tab w:val="left" w:pos="570"/>
          <w:tab w:val="left" w:pos="1440"/>
          <w:tab w:val="left" w:pos="1938"/>
        </w:tabs>
        <w:spacing w:line="276" w:lineRule="auto"/>
        <w:jc w:val="both"/>
        <w:rPr>
          <w:rFonts w:ascii="Arial" w:hAnsi="Arial" w:cs="Arial"/>
        </w:rPr>
      </w:pPr>
    </w:p>
    <w:p w14:paraId="26F966FF" w14:textId="0B02467F" w:rsidR="003D72F1" w:rsidRPr="001627ED" w:rsidRDefault="003D72F1" w:rsidP="00AE6AB7">
      <w:pPr>
        <w:pStyle w:val="ListParagraph"/>
        <w:numPr>
          <w:ilvl w:val="1"/>
          <w:numId w:val="9"/>
        </w:numPr>
        <w:tabs>
          <w:tab w:val="left" w:pos="570"/>
          <w:tab w:val="left" w:pos="1440"/>
          <w:tab w:val="left" w:pos="1938"/>
        </w:tabs>
        <w:spacing w:line="276" w:lineRule="auto"/>
        <w:jc w:val="both"/>
        <w:outlineLvl w:val="1"/>
        <w:rPr>
          <w:rFonts w:ascii="Arial" w:hAnsi="Arial" w:cs="Arial"/>
          <w:b/>
        </w:rPr>
      </w:pPr>
      <w:bookmarkStart w:id="22" w:name="_Toc160443464"/>
      <w:r w:rsidRPr="001627ED">
        <w:rPr>
          <w:rFonts w:ascii="Arial" w:hAnsi="Arial" w:cs="Arial"/>
          <w:b/>
        </w:rPr>
        <w:t>Concerns</w:t>
      </w:r>
      <w:bookmarkEnd w:id="22"/>
      <w:r w:rsidRPr="001627ED">
        <w:rPr>
          <w:rFonts w:ascii="Arial" w:hAnsi="Arial" w:cs="Arial"/>
          <w:b/>
        </w:rPr>
        <w:t xml:space="preserve"> </w:t>
      </w:r>
    </w:p>
    <w:p w14:paraId="48F11928" w14:textId="77777777" w:rsidR="003D72F1" w:rsidRPr="001627ED" w:rsidRDefault="003D72F1" w:rsidP="00AE6AB7">
      <w:pPr>
        <w:tabs>
          <w:tab w:val="left" w:pos="570"/>
          <w:tab w:val="left" w:pos="1440"/>
          <w:tab w:val="left" w:pos="1938"/>
        </w:tabs>
        <w:spacing w:line="276" w:lineRule="auto"/>
        <w:jc w:val="both"/>
        <w:rPr>
          <w:rFonts w:ascii="Arial" w:hAnsi="Arial" w:cs="Arial"/>
          <w:b/>
        </w:rPr>
      </w:pPr>
    </w:p>
    <w:p w14:paraId="28242E6D" w14:textId="1DDF5A94" w:rsidR="003D72F1" w:rsidRPr="001627ED" w:rsidRDefault="004851D1" w:rsidP="00AE6AB7">
      <w:pPr>
        <w:tabs>
          <w:tab w:val="left" w:pos="570"/>
          <w:tab w:val="left" w:pos="1440"/>
          <w:tab w:val="left" w:pos="1938"/>
        </w:tabs>
        <w:spacing w:line="276" w:lineRule="auto"/>
        <w:ind w:left="570"/>
        <w:jc w:val="both"/>
        <w:rPr>
          <w:rFonts w:ascii="Arial" w:hAnsi="Arial" w:cs="Arial"/>
        </w:rPr>
      </w:pPr>
      <w:r w:rsidRPr="001627ED">
        <w:rPr>
          <w:rFonts w:ascii="Arial" w:hAnsi="Arial" w:cs="Arial"/>
        </w:rPr>
        <w:t>4.2.1</w:t>
      </w:r>
      <w:r w:rsidRPr="001627ED">
        <w:rPr>
          <w:rFonts w:ascii="Arial" w:hAnsi="Arial" w:cs="Arial"/>
        </w:rPr>
        <w:tab/>
      </w:r>
      <w:r w:rsidR="00955480" w:rsidRPr="001627ED">
        <w:rPr>
          <w:rFonts w:ascii="Arial" w:hAnsi="Arial" w:cs="Arial"/>
        </w:rPr>
        <w:t>C</w:t>
      </w:r>
      <w:r w:rsidR="003D72F1" w:rsidRPr="001627ED">
        <w:rPr>
          <w:rFonts w:ascii="Arial" w:hAnsi="Arial" w:cs="Arial"/>
        </w:rPr>
        <w:t>oncerns</w:t>
      </w:r>
      <w:r w:rsidR="00997F2A" w:rsidRPr="001627ED">
        <w:rPr>
          <w:rFonts w:ascii="Arial" w:hAnsi="Arial" w:cs="Arial"/>
        </w:rPr>
        <w:t xml:space="preserve"> are</w:t>
      </w:r>
      <w:r w:rsidR="001562E7" w:rsidRPr="001627ED">
        <w:rPr>
          <w:rFonts w:ascii="Arial" w:hAnsi="Arial" w:cs="Arial"/>
        </w:rPr>
        <w:t xml:space="preserve"> minor issues raised </w:t>
      </w:r>
      <w:r w:rsidR="003D72F1" w:rsidRPr="001627ED">
        <w:rPr>
          <w:rFonts w:ascii="Arial" w:hAnsi="Arial" w:cs="Arial"/>
        </w:rPr>
        <w:t>verbally</w:t>
      </w:r>
      <w:r w:rsidR="001562E7" w:rsidRPr="001627ED">
        <w:rPr>
          <w:rFonts w:ascii="Arial" w:hAnsi="Arial" w:cs="Arial"/>
        </w:rPr>
        <w:t xml:space="preserve"> that are </w:t>
      </w:r>
      <w:r w:rsidR="003D72F1" w:rsidRPr="001627ED">
        <w:rPr>
          <w:rFonts w:ascii="Arial" w:hAnsi="Arial" w:cs="Arial"/>
        </w:rPr>
        <w:t xml:space="preserve">low in seriousness and </w:t>
      </w:r>
      <w:r w:rsidR="003D72F1" w:rsidRPr="001627ED">
        <w:rPr>
          <w:rFonts w:ascii="Arial" w:hAnsi="Arial" w:cs="Arial"/>
          <w:b/>
        </w:rPr>
        <w:t>can be addressed within 1 working day</w:t>
      </w:r>
      <w:r w:rsidR="00D1201B" w:rsidRPr="001627ED">
        <w:rPr>
          <w:rFonts w:ascii="Arial" w:hAnsi="Arial" w:cs="Arial"/>
        </w:rPr>
        <w:t>.</w:t>
      </w:r>
    </w:p>
    <w:p w14:paraId="0F15E597" w14:textId="7893873F" w:rsidR="003D72F1" w:rsidRPr="001627ED" w:rsidRDefault="003D72F1" w:rsidP="00AE6AB7">
      <w:pPr>
        <w:tabs>
          <w:tab w:val="left" w:pos="570"/>
          <w:tab w:val="left" w:pos="1440"/>
          <w:tab w:val="left" w:pos="1938"/>
        </w:tabs>
        <w:spacing w:line="276" w:lineRule="auto"/>
        <w:jc w:val="both"/>
        <w:rPr>
          <w:rFonts w:ascii="Arial" w:hAnsi="Arial" w:cs="Arial"/>
        </w:rPr>
      </w:pPr>
    </w:p>
    <w:p w14:paraId="11114108" w14:textId="6C928D41" w:rsidR="003571E4" w:rsidRPr="001627ED" w:rsidRDefault="003D72F1" w:rsidP="00AE6AB7">
      <w:pPr>
        <w:pStyle w:val="ListParagraph"/>
        <w:numPr>
          <w:ilvl w:val="2"/>
          <w:numId w:val="10"/>
        </w:numPr>
        <w:tabs>
          <w:tab w:val="left" w:pos="570"/>
          <w:tab w:val="left" w:pos="1938"/>
        </w:tabs>
        <w:spacing w:line="276" w:lineRule="auto"/>
        <w:jc w:val="both"/>
        <w:rPr>
          <w:rFonts w:ascii="Arial" w:hAnsi="Arial" w:cs="Arial"/>
        </w:rPr>
      </w:pPr>
      <w:r w:rsidRPr="001627ED">
        <w:rPr>
          <w:rFonts w:ascii="Arial" w:hAnsi="Arial" w:cs="Arial"/>
        </w:rPr>
        <w:t>Any staff or manager can address a verbal concern by:</w:t>
      </w:r>
    </w:p>
    <w:p w14:paraId="13863598" w14:textId="77777777" w:rsidR="003D72F1" w:rsidRPr="001627ED" w:rsidRDefault="003D72F1" w:rsidP="00AE6AB7">
      <w:pPr>
        <w:tabs>
          <w:tab w:val="left" w:pos="570"/>
          <w:tab w:val="left" w:pos="1440"/>
          <w:tab w:val="left" w:pos="1938"/>
        </w:tabs>
        <w:spacing w:line="276" w:lineRule="auto"/>
        <w:ind w:left="720"/>
        <w:jc w:val="both"/>
        <w:rPr>
          <w:rFonts w:ascii="Arial" w:hAnsi="Arial" w:cs="Arial"/>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8"/>
        <w:gridCol w:w="6923"/>
      </w:tblGrid>
      <w:tr w:rsidR="003D72F1" w:rsidRPr="001627ED" w14:paraId="5C0C2381" w14:textId="77777777" w:rsidTr="0073722E">
        <w:tc>
          <w:tcPr>
            <w:tcW w:w="1080" w:type="dxa"/>
            <w:shd w:val="clear" w:color="auto" w:fill="E6E6E6"/>
          </w:tcPr>
          <w:p w14:paraId="1EC2D732" w14:textId="01910B7C" w:rsidR="003D72F1" w:rsidRPr="001627ED" w:rsidRDefault="003D72F1" w:rsidP="00AE6AB7">
            <w:pPr>
              <w:pStyle w:val="ListParagraph"/>
              <w:numPr>
                <w:ilvl w:val="0"/>
                <w:numId w:val="7"/>
              </w:numPr>
              <w:tabs>
                <w:tab w:val="left" w:pos="570"/>
                <w:tab w:val="left" w:pos="1440"/>
                <w:tab w:val="left" w:pos="1938"/>
              </w:tabs>
              <w:spacing w:line="276" w:lineRule="auto"/>
              <w:jc w:val="both"/>
              <w:rPr>
                <w:rFonts w:ascii="Arial" w:hAnsi="Arial" w:cs="Arial"/>
                <w:b/>
              </w:rPr>
            </w:pPr>
            <w:r w:rsidRPr="001627ED">
              <w:rPr>
                <w:rFonts w:ascii="Arial" w:hAnsi="Arial" w:cs="Arial"/>
                <w:b/>
              </w:rPr>
              <w:t>Listening</w:t>
            </w:r>
          </w:p>
        </w:tc>
        <w:tc>
          <w:tcPr>
            <w:tcW w:w="8334" w:type="dxa"/>
          </w:tcPr>
          <w:p w14:paraId="33C65DE0" w14:textId="6976DF00" w:rsidR="003D72F1" w:rsidRPr="001627ED" w:rsidRDefault="003D72F1" w:rsidP="00AE6AB7">
            <w:pPr>
              <w:tabs>
                <w:tab w:val="left" w:pos="570"/>
                <w:tab w:val="left" w:pos="1440"/>
                <w:tab w:val="left" w:pos="1938"/>
              </w:tabs>
              <w:spacing w:line="276" w:lineRule="auto"/>
              <w:jc w:val="both"/>
              <w:rPr>
                <w:rFonts w:ascii="Arial" w:hAnsi="Arial" w:cs="Arial"/>
              </w:rPr>
            </w:pPr>
            <w:r w:rsidRPr="001627ED">
              <w:rPr>
                <w:rFonts w:ascii="Arial" w:hAnsi="Arial" w:cs="Arial"/>
              </w:rPr>
              <w:t>Listen to the reasons why the person is unhappy – you must understand why they are unhappy.</w:t>
            </w:r>
            <w:r w:rsidR="00AD0C1A" w:rsidRPr="001627ED">
              <w:rPr>
                <w:rFonts w:ascii="Arial" w:hAnsi="Arial" w:cs="Arial"/>
              </w:rPr>
              <w:t xml:space="preserve"> </w:t>
            </w:r>
          </w:p>
        </w:tc>
      </w:tr>
      <w:tr w:rsidR="003D72F1" w:rsidRPr="001627ED" w14:paraId="69105B75" w14:textId="77777777" w:rsidTr="0073722E">
        <w:tc>
          <w:tcPr>
            <w:tcW w:w="1080" w:type="dxa"/>
            <w:shd w:val="clear" w:color="auto" w:fill="E6E6E6"/>
          </w:tcPr>
          <w:p w14:paraId="58BAF07E" w14:textId="57B3CD41" w:rsidR="003D72F1" w:rsidRPr="001627ED" w:rsidRDefault="003D72F1" w:rsidP="00AE6AB7">
            <w:pPr>
              <w:pStyle w:val="ListParagraph"/>
              <w:numPr>
                <w:ilvl w:val="0"/>
                <w:numId w:val="7"/>
              </w:numPr>
              <w:tabs>
                <w:tab w:val="left" w:pos="570"/>
                <w:tab w:val="left" w:pos="1440"/>
                <w:tab w:val="left" w:pos="1938"/>
              </w:tabs>
              <w:spacing w:line="276" w:lineRule="auto"/>
              <w:jc w:val="both"/>
              <w:rPr>
                <w:rFonts w:ascii="Arial" w:hAnsi="Arial" w:cs="Arial"/>
                <w:b/>
              </w:rPr>
            </w:pPr>
            <w:r w:rsidRPr="001627ED">
              <w:rPr>
                <w:rFonts w:ascii="Arial" w:hAnsi="Arial" w:cs="Arial"/>
                <w:b/>
              </w:rPr>
              <w:t>Responding</w:t>
            </w:r>
          </w:p>
        </w:tc>
        <w:tc>
          <w:tcPr>
            <w:tcW w:w="8334" w:type="dxa"/>
          </w:tcPr>
          <w:p w14:paraId="16A8E971" w14:textId="77777777" w:rsidR="003D72F1" w:rsidRPr="001627ED" w:rsidRDefault="003D72F1" w:rsidP="00AE6AB7">
            <w:pPr>
              <w:tabs>
                <w:tab w:val="left" w:pos="570"/>
                <w:tab w:val="left" w:pos="1440"/>
                <w:tab w:val="left" w:pos="1938"/>
              </w:tabs>
              <w:spacing w:line="276" w:lineRule="auto"/>
              <w:jc w:val="both"/>
              <w:rPr>
                <w:rFonts w:ascii="Arial" w:hAnsi="Arial" w:cs="Arial"/>
              </w:rPr>
            </w:pPr>
            <w:r w:rsidRPr="001627ED">
              <w:rPr>
                <w:rFonts w:ascii="Arial" w:hAnsi="Arial" w:cs="Arial"/>
              </w:rPr>
              <w:t>Ask them what they would like to happen as a result of the complaint (for example, an apology, a car moved).  Inform the person of what action you could take to improve the situation.</w:t>
            </w:r>
          </w:p>
        </w:tc>
      </w:tr>
      <w:tr w:rsidR="003D72F1" w:rsidRPr="001627ED" w14:paraId="50F06F2C" w14:textId="77777777" w:rsidTr="0073722E">
        <w:tc>
          <w:tcPr>
            <w:tcW w:w="1080" w:type="dxa"/>
            <w:shd w:val="clear" w:color="auto" w:fill="E6E6E6"/>
          </w:tcPr>
          <w:p w14:paraId="33917551" w14:textId="74A400B6" w:rsidR="003D72F1" w:rsidRPr="001627ED" w:rsidRDefault="003D72F1" w:rsidP="00AE6AB7">
            <w:pPr>
              <w:pStyle w:val="ListParagraph"/>
              <w:numPr>
                <w:ilvl w:val="0"/>
                <w:numId w:val="7"/>
              </w:numPr>
              <w:tabs>
                <w:tab w:val="left" w:pos="570"/>
                <w:tab w:val="left" w:pos="1440"/>
                <w:tab w:val="left" w:pos="1938"/>
              </w:tabs>
              <w:spacing w:line="276" w:lineRule="auto"/>
              <w:jc w:val="both"/>
              <w:rPr>
                <w:rFonts w:ascii="Arial" w:hAnsi="Arial" w:cs="Arial"/>
                <w:b/>
              </w:rPr>
            </w:pPr>
            <w:r w:rsidRPr="001627ED">
              <w:rPr>
                <w:rFonts w:ascii="Arial" w:hAnsi="Arial" w:cs="Arial"/>
                <w:b/>
              </w:rPr>
              <w:t>Improving</w:t>
            </w:r>
          </w:p>
        </w:tc>
        <w:tc>
          <w:tcPr>
            <w:tcW w:w="8334" w:type="dxa"/>
          </w:tcPr>
          <w:p w14:paraId="6E4E67C9" w14:textId="0DAFF84C" w:rsidR="003D72F1" w:rsidRPr="001627ED" w:rsidRDefault="003D72F1" w:rsidP="00AE6AB7">
            <w:pPr>
              <w:tabs>
                <w:tab w:val="left" w:pos="570"/>
                <w:tab w:val="left" w:pos="1440"/>
                <w:tab w:val="left" w:pos="1938"/>
              </w:tabs>
              <w:spacing w:line="276" w:lineRule="auto"/>
              <w:jc w:val="both"/>
              <w:rPr>
                <w:rFonts w:ascii="Arial" w:hAnsi="Arial" w:cs="Arial"/>
              </w:rPr>
            </w:pPr>
            <w:r w:rsidRPr="001627ED">
              <w:rPr>
                <w:rFonts w:ascii="Arial" w:hAnsi="Arial" w:cs="Arial"/>
              </w:rPr>
              <w:t xml:space="preserve">If the response the individual wants is in the best interests of any person’s </w:t>
            </w:r>
            <w:r w:rsidR="00AB6AB2" w:rsidRPr="001627ED">
              <w:rPr>
                <w:rFonts w:ascii="Arial" w:hAnsi="Arial" w:cs="Arial"/>
              </w:rPr>
              <w:t>involved,</w:t>
            </w:r>
            <w:r w:rsidRPr="001627ED">
              <w:rPr>
                <w:rFonts w:ascii="Arial" w:hAnsi="Arial" w:cs="Arial"/>
              </w:rPr>
              <w:t xml:space="preserve"> then agree </w:t>
            </w:r>
            <w:r w:rsidR="0076465C" w:rsidRPr="001627ED">
              <w:rPr>
                <w:rFonts w:ascii="Arial" w:hAnsi="Arial" w:cs="Arial"/>
              </w:rPr>
              <w:t xml:space="preserve">to </w:t>
            </w:r>
            <w:r w:rsidR="003571E4" w:rsidRPr="001627ED">
              <w:rPr>
                <w:rFonts w:ascii="Arial" w:hAnsi="Arial" w:cs="Arial"/>
              </w:rPr>
              <w:t>action.</w:t>
            </w:r>
            <w:r w:rsidR="00AB6AB2" w:rsidRPr="001627ED">
              <w:rPr>
                <w:rFonts w:ascii="Arial" w:hAnsi="Arial" w:cs="Arial"/>
              </w:rPr>
              <w:t xml:space="preserve"> Share lessons learned with colleagues. </w:t>
            </w:r>
          </w:p>
        </w:tc>
      </w:tr>
    </w:tbl>
    <w:p w14:paraId="32E5CD37" w14:textId="77777777" w:rsidR="003D72F1" w:rsidRPr="001627ED" w:rsidRDefault="003D72F1" w:rsidP="00AE6AB7">
      <w:pPr>
        <w:tabs>
          <w:tab w:val="left" w:pos="570"/>
          <w:tab w:val="left" w:pos="1440"/>
          <w:tab w:val="left" w:pos="1938"/>
        </w:tabs>
        <w:spacing w:line="276" w:lineRule="auto"/>
        <w:ind w:left="720"/>
        <w:jc w:val="both"/>
        <w:rPr>
          <w:rFonts w:ascii="Arial" w:hAnsi="Arial" w:cs="Arial"/>
        </w:rPr>
      </w:pPr>
    </w:p>
    <w:p w14:paraId="6F031EF8" w14:textId="5C70FF3B" w:rsidR="003450FD" w:rsidRPr="001627ED" w:rsidRDefault="003D72F1" w:rsidP="00AE6AB7">
      <w:pPr>
        <w:pStyle w:val="ListParagraph"/>
        <w:numPr>
          <w:ilvl w:val="2"/>
          <w:numId w:val="10"/>
        </w:numPr>
        <w:tabs>
          <w:tab w:val="left" w:pos="1938"/>
        </w:tabs>
        <w:spacing w:line="276" w:lineRule="auto"/>
        <w:jc w:val="both"/>
        <w:rPr>
          <w:rFonts w:ascii="Arial" w:hAnsi="Arial" w:cs="Arial"/>
        </w:rPr>
      </w:pPr>
      <w:r w:rsidRPr="001627ED">
        <w:rPr>
          <w:rFonts w:ascii="Arial" w:hAnsi="Arial" w:cs="Arial"/>
        </w:rPr>
        <w:t xml:space="preserve">A detailed record must be made of verbal concerns which should be </w:t>
      </w:r>
      <w:r w:rsidR="001A6BAA" w:rsidRPr="001627ED">
        <w:rPr>
          <w:rFonts w:ascii="Arial" w:hAnsi="Arial" w:cs="Arial"/>
        </w:rPr>
        <w:t>entered</w:t>
      </w:r>
      <w:r w:rsidR="00F16EE9" w:rsidRPr="001627ED">
        <w:rPr>
          <w:rFonts w:ascii="Arial" w:hAnsi="Arial" w:cs="Arial"/>
        </w:rPr>
        <w:t xml:space="preserve"> </w:t>
      </w:r>
      <w:r w:rsidRPr="001627ED">
        <w:rPr>
          <w:rFonts w:ascii="Arial" w:hAnsi="Arial" w:cs="Arial"/>
        </w:rPr>
        <w:t>in C</w:t>
      </w:r>
      <w:r w:rsidR="00996937" w:rsidRPr="001627ED">
        <w:rPr>
          <w:rFonts w:ascii="Arial" w:hAnsi="Arial" w:cs="Arial"/>
        </w:rPr>
        <w:t xml:space="preserve">arista </w:t>
      </w:r>
      <w:r w:rsidRPr="001627ED">
        <w:rPr>
          <w:rFonts w:ascii="Arial" w:hAnsi="Arial" w:cs="Arial"/>
        </w:rPr>
        <w:t>under a Diary Event</w:t>
      </w:r>
      <w:r w:rsidR="007A1742" w:rsidRPr="001627ED">
        <w:rPr>
          <w:rFonts w:ascii="Arial" w:hAnsi="Arial" w:cs="Arial"/>
        </w:rPr>
        <w:t xml:space="preserve"> specifically</w:t>
      </w:r>
      <w:r w:rsidR="00EB42B1" w:rsidRPr="001627ED">
        <w:rPr>
          <w:rFonts w:ascii="Arial" w:hAnsi="Arial" w:cs="Arial"/>
        </w:rPr>
        <w:t xml:space="preserve"> as a </w:t>
      </w:r>
      <w:r w:rsidR="0060057B" w:rsidRPr="001627ED">
        <w:rPr>
          <w:rFonts w:ascii="Arial" w:hAnsi="Arial" w:cs="Arial"/>
        </w:rPr>
        <w:t>Comment</w:t>
      </w:r>
      <w:r w:rsidR="007A1742" w:rsidRPr="001627ED">
        <w:rPr>
          <w:rFonts w:ascii="Arial" w:hAnsi="Arial" w:cs="Arial"/>
        </w:rPr>
        <w:t>/Complaint</w:t>
      </w:r>
      <w:r w:rsidR="00EB42B1" w:rsidRPr="001627ED">
        <w:rPr>
          <w:rFonts w:ascii="Arial" w:hAnsi="Arial" w:cs="Arial"/>
        </w:rPr>
        <w:t xml:space="preserve"> entry.</w:t>
      </w:r>
      <w:r w:rsidR="00566C6E" w:rsidRPr="001627ED">
        <w:rPr>
          <w:rFonts w:ascii="Arial" w:hAnsi="Arial" w:cs="Arial"/>
        </w:rPr>
        <w:t xml:space="preserve"> </w:t>
      </w:r>
      <w:r w:rsidR="00BB11B4" w:rsidRPr="001627ED">
        <w:rPr>
          <w:rFonts w:ascii="Arial" w:hAnsi="Arial" w:cs="Arial"/>
        </w:rPr>
        <w:t>These entries must i</w:t>
      </w:r>
      <w:r w:rsidR="00566C6E" w:rsidRPr="001627ED">
        <w:rPr>
          <w:rFonts w:ascii="Arial" w:hAnsi="Arial" w:cs="Arial"/>
        </w:rPr>
        <w:t xml:space="preserve">nclude details </w:t>
      </w:r>
      <w:r w:rsidR="004A5F1D" w:rsidRPr="001627ED">
        <w:rPr>
          <w:rFonts w:ascii="Arial" w:hAnsi="Arial" w:cs="Arial"/>
        </w:rPr>
        <w:t>of the nature of the concern those affected</w:t>
      </w:r>
      <w:r w:rsidR="007537A8" w:rsidRPr="001627ED">
        <w:rPr>
          <w:rFonts w:ascii="Arial" w:hAnsi="Arial" w:cs="Arial"/>
        </w:rPr>
        <w:t>/involved including staff</w:t>
      </w:r>
      <w:r w:rsidR="004A5F1D" w:rsidRPr="001627ED">
        <w:rPr>
          <w:rFonts w:ascii="Arial" w:hAnsi="Arial" w:cs="Arial"/>
        </w:rPr>
        <w:t>, the date of the concern</w:t>
      </w:r>
      <w:r w:rsidR="007537A8" w:rsidRPr="001627ED">
        <w:rPr>
          <w:rFonts w:ascii="Arial" w:hAnsi="Arial" w:cs="Arial"/>
        </w:rPr>
        <w:t>, how the concern</w:t>
      </w:r>
      <w:r w:rsidR="000900F3" w:rsidRPr="001627ED">
        <w:rPr>
          <w:rFonts w:ascii="Arial" w:hAnsi="Arial" w:cs="Arial"/>
        </w:rPr>
        <w:t xml:space="preserve"> was</w:t>
      </w:r>
      <w:r w:rsidR="007537A8" w:rsidRPr="001627ED">
        <w:rPr>
          <w:rFonts w:ascii="Arial" w:hAnsi="Arial" w:cs="Arial"/>
        </w:rPr>
        <w:t xml:space="preserve"> </w:t>
      </w:r>
      <w:r w:rsidR="00631580" w:rsidRPr="001627ED">
        <w:rPr>
          <w:rFonts w:ascii="Arial" w:hAnsi="Arial" w:cs="Arial"/>
        </w:rPr>
        <w:t>responde</w:t>
      </w:r>
      <w:r w:rsidR="00C56DA8" w:rsidRPr="001627ED">
        <w:rPr>
          <w:rFonts w:ascii="Arial" w:hAnsi="Arial" w:cs="Arial"/>
        </w:rPr>
        <w:t>d/resolved,</w:t>
      </w:r>
      <w:r w:rsidR="00A317A6" w:rsidRPr="001627ED">
        <w:rPr>
          <w:rFonts w:ascii="Arial" w:hAnsi="Arial" w:cs="Arial"/>
        </w:rPr>
        <w:t xml:space="preserve"> and any lessons learned.</w:t>
      </w:r>
    </w:p>
    <w:p w14:paraId="1FB03F9B" w14:textId="6D25887F" w:rsidR="00E855FD" w:rsidRPr="001627ED" w:rsidRDefault="00E855FD" w:rsidP="00AE6AB7">
      <w:pPr>
        <w:pStyle w:val="ListParagraph"/>
        <w:tabs>
          <w:tab w:val="left" w:pos="1938"/>
        </w:tabs>
        <w:spacing w:line="276" w:lineRule="auto"/>
        <w:ind w:left="1290"/>
        <w:jc w:val="both"/>
        <w:rPr>
          <w:rFonts w:ascii="Arial" w:hAnsi="Arial" w:cs="Arial"/>
        </w:rPr>
      </w:pPr>
    </w:p>
    <w:p w14:paraId="5A52FF3B" w14:textId="72FD40EB" w:rsidR="00F3240A" w:rsidRPr="001627ED" w:rsidRDefault="00F3240A" w:rsidP="00AE6AB7">
      <w:pPr>
        <w:pStyle w:val="ListParagraph"/>
        <w:numPr>
          <w:ilvl w:val="1"/>
          <w:numId w:val="9"/>
        </w:numPr>
        <w:tabs>
          <w:tab w:val="left" w:pos="570"/>
          <w:tab w:val="left" w:pos="1440"/>
          <w:tab w:val="left" w:pos="1938"/>
        </w:tabs>
        <w:spacing w:line="276" w:lineRule="auto"/>
        <w:jc w:val="both"/>
        <w:outlineLvl w:val="1"/>
        <w:rPr>
          <w:rFonts w:ascii="Arial" w:hAnsi="Arial" w:cs="Arial"/>
          <w:b/>
        </w:rPr>
      </w:pPr>
      <w:bookmarkStart w:id="23" w:name="_Toc160443465"/>
      <w:r w:rsidRPr="001627ED">
        <w:rPr>
          <w:rFonts w:ascii="Arial" w:hAnsi="Arial" w:cs="Arial"/>
          <w:b/>
        </w:rPr>
        <w:t>Formal Complaints Procedure</w:t>
      </w:r>
      <w:bookmarkEnd w:id="23"/>
    </w:p>
    <w:p w14:paraId="2F49F9E9" w14:textId="77777777" w:rsidR="00774EA7" w:rsidRPr="001627ED" w:rsidRDefault="00774EA7" w:rsidP="00AE6AB7">
      <w:pPr>
        <w:pStyle w:val="ListParagraph"/>
        <w:ind w:left="1290"/>
        <w:jc w:val="both"/>
        <w:rPr>
          <w:rFonts w:ascii="Arial" w:hAnsi="Arial" w:cs="Arial"/>
          <w:b/>
        </w:rPr>
      </w:pPr>
    </w:p>
    <w:p w14:paraId="6F0B91C7" w14:textId="29E46532" w:rsidR="00774EA7" w:rsidRPr="001627ED" w:rsidRDefault="003450FD" w:rsidP="00AE6AB7">
      <w:pPr>
        <w:pStyle w:val="ListParagraph"/>
        <w:numPr>
          <w:ilvl w:val="2"/>
          <w:numId w:val="9"/>
        </w:numPr>
        <w:ind w:left="1276"/>
        <w:jc w:val="both"/>
        <w:rPr>
          <w:rFonts w:ascii="Arial" w:hAnsi="Arial" w:cs="Arial"/>
          <w:bCs/>
        </w:rPr>
      </w:pPr>
      <w:r w:rsidRPr="001627ED">
        <w:rPr>
          <w:rFonts w:ascii="Arial" w:hAnsi="Arial" w:cs="Arial"/>
        </w:rPr>
        <w:t>Complaints are any verbal concerns and complaints not resolved within 1 working day and any concern or complaint made in writing or electronically.</w:t>
      </w:r>
    </w:p>
    <w:p w14:paraId="3A0B0A34" w14:textId="77777777" w:rsidR="00774EA7" w:rsidRPr="001627ED" w:rsidRDefault="00774EA7" w:rsidP="00AE6AB7">
      <w:pPr>
        <w:pStyle w:val="ListParagraph"/>
        <w:ind w:left="1276"/>
        <w:jc w:val="both"/>
        <w:rPr>
          <w:rFonts w:ascii="Arial" w:hAnsi="Arial" w:cs="Arial"/>
          <w:bCs/>
        </w:rPr>
      </w:pPr>
    </w:p>
    <w:p w14:paraId="554A1BC0" w14:textId="77777777" w:rsidR="00774EA7" w:rsidRPr="001627ED" w:rsidRDefault="003450FD" w:rsidP="00AE6AB7">
      <w:pPr>
        <w:pStyle w:val="ListParagraph"/>
        <w:numPr>
          <w:ilvl w:val="2"/>
          <w:numId w:val="9"/>
        </w:numPr>
        <w:ind w:left="1276"/>
        <w:jc w:val="both"/>
        <w:rPr>
          <w:rFonts w:ascii="Arial" w:hAnsi="Arial" w:cs="Arial"/>
          <w:bCs/>
        </w:rPr>
      </w:pPr>
      <w:r w:rsidRPr="001627ED">
        <w:rPr>
          <w:rFonts w:ascii="Arial" w:hAnsi="Arial" w:cs="Arial"/>
        </w:rPr>
        <w:t>The formal complaints procedure must be followed for any verbal concerns that cannot be not resolved locally within 1 working day and for any complaint made in writing or electronically.</w:t>
      </w:r>
    </w:p>
    <w:p w14:paraId="17176D18" w14:textId="77777777" w:rsidR="00774EA7" w:rsidRPr="001627ED" w:rsidRDefault="00774EA7" w:rsidP="00AE6AB7">
      <w:pPr>
        <w:pStyle w:val="ListParagraph"/>
        <w:jc w:val="both"/>
        <w:rPr>
          <w:rFonts w:ascii="Arial" w:hAnsi="Arial" w:cs="Arial"/>
        </w:rPr>
      </w:pPr>
    </w:p>
    <w:p w14:paraId="6ACFCE14" w14:textId="0CE0889F" w:rsidR="00774EA7" w:rsidRPr="001627ED" w:rsidRDefault="003450FD" w:rsidP="00AE6AB7">
      <w:pPr>
        <w:pStyle w:val="ListParagraph"/>
        <w:numPr>
          <w:ilvl w:val="2"/>
          <w:numId w:val="9"/>
        </w:numPr>
        <w:ind w:left="1276"/>
        <w:jc w:val="both"/>
        <w:rPr>
          <w:rFonts w:ascii="Arial" w:hAnsi="Arial" w:cs="Arial"/>
          <w:bCs/>
        </w:rPr>
      </w:pPr>
      <w:r w:rsidRPr="001627ED">
        <w:rPr>
          <w:rFonts w:ascii="Arial" w:hAnsi="Arial" w:cs="Arial"/>
        </w:rPr>
        <w:t xml:space="preserve">On the same day as receiving feedback the person who received the complaint must make a written record of the issues raised. This must be completed via part “A” of the </w:t>
      </w:r>
      <w:r w:rsidRPr="001627ED">
        <w:rPr>
          <w:rFonts w:ascii="Arial" w:hAnsi="Arial" w:cs="Arial"/>
          <w:szCs w:val="22"/>
        </w:rPr>
        <w:t xml:space="preserve">feedback vetting </w:t>
      </w:r>
      <w:r w:rsidR="00A158B2" w:rsidRPr="001627ED">
        <w:rPr>
          <w:rFonts w:ascii="Arial" w:hAnsi="Arial" w:cs="Arial"/>
          <w:szCs w:val="22"/>
        </w:rPr>
        <w:t xml:space="preserve">assessment </w:t>
      </w:r>
      <w:r w:rsidRPr="001627ED">
        <w:rPr>
          <w:rFonts w:ascii="Arial" w:hAnsi="Arial" w:cs="Arial"/>
          <w:szCs w:val="22"/>
        </w:rPr>
        <w:t>document</w:t>
      </w:r>
      <w:r w:rsidR="00A158B2" w:rsidRPr="001627ED">
        <w:rPr>
          <w:rFonts w:ascii="Arial" w:hAnsi="Arial" w:cs="Arial"/>
          <w:szCs w:val="22"/>
        </w:rPr>
        <w:t xml:space="preserve"> (Appendix 1)</w:t>
      </w:r>
      <w:r w:rsidRPr="001627ED">
        <w:rPr>
          <w:rFonts w:ascii="Arial" w:hAnsi="Arial" w:cs="Arial"/>
          <w:szCs w:val="22"/>
        </w:rPr>
        <w:t xml:space="preserve"> and via an entry into Carista Daily Dairy records using the Comment and Complaint type.</w:t>
      </w:r>
    </w:p>
    <w:p w14:paraId="4121C330" w14:textId="77777777" w:rsidR="00774EA7" w:rsidRPr="001627ED" w:rsidRDefault="00774EA7" w:rsidP="00AE6AB7">
      <w:pPr>
        <w:pStyle w:val="ListParagraph"/>
        <w:jc w:val="both"/>
        <w:rPr>
          <w:rFonts w:ascii="Arial" w:hAnsi="Arial" w:cs="Arial"/>
        </w:rPr>
      </w:pPr>
    </w:p>
    <w:p w14:paraId="7F502E46" w14:textId="1B51931B" w:rsidR="00774EA7" w:rsidRPr="001627ED" w:rsidRDefault="003450FD" w:rsidP="00AE6AB7">
      <w:pPr>
        <w:pStyle w:val="ListParagraph"/>
        <w:numPr>
          <w:ilvl w:val="2"/>
          <w:numId w:val="9"/>
        </w:numPr>
        <w:ind w:left="1276"/>
        <w:jc w:val="both"/>
        <w:rPr>
          <w:rFonts w:ascii="Arial" w:hAnsi="Arial" w:cs="Arial"/>
          <w:bCs/>
        </w:rPr>
      </w:pPr>
      <w:r w:rsidRPr="001627ED">
        <w:rPr>
          <w:rFonts w:ascii="Arial" w:hAnsi="Arial" w:cs="Arial"/>
        </w:rPr>
        <w:t xml:space="preserve">All service types must forward formal complaints, including the </w:t>
      </w:r>
      <w:r w:rsidRPr="001627ED">
        <w:rPr>
          <w:rFonts w:ascii="Arial" w:hAnsi="Arial" w:cs="Arial"/>
          <w:szCs w:val="22"/>
        </w:rPr>
        <w:t>feedback vetting</w:t>
      </w:r>
      <w:r w:rsidR="00A158B2" w:rsidRPr="001627ED">
        <w:rPr>
          <w:rFonts w:ascii="Arial" w:hAnsi="Arial" w:cs="Arial"/>
          <w:szCs w:val="22"/>
        </w:rPr>
        <w:t xml:space="preserve"> assessment</w:t>
      </w:r>
      <w:r w:rsidRPr="001627ED">
        <w:rPr>
          <w:rFonts w:ascii="Arial" w:hAnsi="Arial" w:cs="Arial"/>
          <w:szCs w:val="22"/>
        </w:rPr>
        <w:t xml:space="preserve"> document,</w:t>
      </w:r>
      <w:r w:rsidRPr="001627ED">
        <w:rPr>
          <w:rFonts w:ascii="Arial" w:hAnsi="Arial" w:cs="Arial"/>
        </w:rPr>
        <w:t xml:space="preserve"> to the Corporate</w:t>
      </w:r>
      <w:r w:rsidR="00844E48" w:rsidRPr="001627ED">
        <w:rPr>
          <w:rFonts w:ascii="Arial" w:hAnsi="Arial" w:cs="Arial"/>
        </w:rPr>
        <w:t xml:space="preserve"> Compliance Officer </w:t>
      </w:r>
      <w:r w:rsidRPr="001627ED">
        <w:rPr>
          <w:rFonts w:ascii="Arial" w:hAnsi="Arial" w:cs="Arial"/>
        </w:rPr>
        <w:t>on the day or on receipt of a formal complaint (</w:t>
      </w:r>
      <w:r w:rsidRPr="001627ED">
        <w:rPr>
          <w:rFonts w:ascii="Arial" w:hAnsi="Arial" w:cs="Arial"/>
          <w:i/>
          <w:iCs/>
        </w:rPr>
        <w:t>so within 48 hours of receipt of a minor concern that has become a complaint</w:t>
      </w:r>
      <w:r w:rsidRPr="001627ED">
        <w:rPr>
          <w:rFonts w:ascii="Arial" w:hAnsi="Arial" w:cs="Arial"/>
        </w:rPr>
        <w:t>) who will check that the complaint falls within the remit of AFG’s responsibilities and log the complaint.</w:t>
      </w:r>
      <w:r w:rsidR="00EB0109" w:rsidRPr="001627ED">
        <w:rPr>
          <w:rFonts w:ascii="Arial" w:hAnsi="Arial" w:cs="Arial"/>
        </w:rPr>
        <w:t xml:space="preserve"> If it is unclear </w:t>
      </w:r>
      <w:r w:rsidR="001A5F08" w:rsidRPr="001627ED">
        <w:rPr>
          <w:rFonts w:ascii="Arial" w:hAnsi="Arial" w:cs="Arial"/>
        </w:rPr>
        <w:t>to C</w:t>
      </w:r>
      <w:r w:rsidR="00F21C27" w:rsidRPr="001627ED">
        <w:rPr>
          <w:rFonts w:ascii="Arial" w:hAnsi="Arial" w:cs="Arial"/>
        </w:rPr>
        <w:t>CO</w:t>
      </w:r>
      <w:r w:rsidR="001A5F08" w:rsidRPr="001627ED">
        <w:rPr>
          <w:rFonts w:ascii="Arial" w:hAnsi="Arial" w:cs="Arial"/>
        </w:rPr>
        <w:t xml:space="preserve"> whether the matter falls under AFG’s responsibility or should be picked up by or within</w:t>
      </w:r>
      <w:r w:rsidR="009F2E37" w:rsidRPr="001627ED">
        <w:rPr>
          <w:rFonts w:ascii="Arial" w:hAnsi="Arial" w:cs="Arial"/>
        </w:rPr>
        <w:t xml:space="preserve"> or as part of</w:t>
      </w:r>
      <w:r w:rsidR="001A5F08" w:rsidRPr="001627ED">
        <w:rPr>
          <w:rFonts w:ascii="Arial" w:hAnsi="Arial" w:cs="Arial"/>
        </w:rPr>
        <w:t xml:space="preserve"> another process, for instance </w:t>
      </w:r>
      <w:r w:rsidR="00100966" w:rsidRPr="001627ED">
        <w:rPr>
          <w:rFonts w:ascii="Arial" w:hAnsi="Arial" w:cs="Arial"/>
        </w:rPr>
        <w:t>safeguarding. The C</w:t>
      </w:r>
      <w:r w:rsidR="00F21C27" w:rsidRPr="001627ED">
        <w:rPr>
          <w:rFonts w:ascii="Arial" w:hAnsi="Arial" w:cs="Arial"/>
        </w:rPr>
        <w:t>CO</w:t>
      </w:r>
      <w:r w:rsidR="00100966" w:rsidRPr="001627ED">
        <w:rPr>
          <w:rFonts w:ascii="Arial" w:hAnsi="Arial" w:cs="Arial"/>
        </w:rPr>
        <w:t xml:space="preserve"> will </w:t>
      </w:r>
      <w:r w:rsidR="009A6AC6" w:rsidRPr="001627ED">
        <w:rPr>
          <w:rFonts w:ascii="Arial" w:hAnsi="Arial" w:cs="Arial"/>
        </w:rPr>
        <w:t>discuss the matter wit</w:t>
      </w:r>
      <w:r w:rsidR="009B2A82" w:rsidRPr="001627ED">
        <w:rPr>
          <w:rFonts w:ascii="Arial" w:hAnsi="Arial" w:cs="Arial"/>
        </w:rPr>
        <w:t>h any relevant touch points (operational managers, Safeguarding and Mental Capacity Act Lead, Health and Safety Lead etc)</w:t>
      </w:r>
      <w:r w:rsidR="009F2E37" w:rsidRPr="001627ED">
        <w:rPr>
          <w:rFonts w:ascii="Arial" w:hAnsi="Arial" w:cs="Arial"/>
        </w:rPr>
        <w:t xml:space="preserve"> and document the outcome</w:t>
      </w:r>
      <w:r w:rsidR="00930422" w:rsidRPr="001627ED">
        <w:rPr>
          <w:rFonts w:ascii="Arial" w:hAnsi="Arial" w:cs="Arial"/>
        </w:rPr>
        <w:t xml:space="preserve"> of those </w:t>
      </w:r>
      <w:r w:rsidR="001C75BB" w:rsidRPr="001627ED">
        <w:rPr>
          <w:rFonts w:ascii="Arial" w:hAnsi="Arial" w:cs="Arial"/>
        </w:rPr>
        <w:t>discussions</w:t>
      </w:r>
      <w:r w:rsidR="00930422" w:rsidRPr="001627ED">
        <w:rPr>
          <w:rFonts w:ascii="Arial" w:hAnsi="Arial" w:cs="Arial"/>
        </w:rPr>
        <w:t xml:space="preserve"> within Carista.</w:t>
      </w:r>
      <w:r w:rsidRPr="001627ED">
        <w:rPr>
          <w:rFonts w:ascii="Arial" w:hAnsi="Arial" w:cs="Arial"/>
        </w:rPr>
        <w:t xml:space="preserve"> If it does not, the person raising the concern or complaint is contacted by the C</w:t>
      </w:r>
      <w:r w:rsidR="00F21C27" w:rsidRPr="001627ED">
        <w:rPr>
          <w:rFonts w:ascii="Arial" w:hAnsi="Arial" w:cs="Arial"/>
        </w:rPr>
        <w:t>CO</w:t>
      </w:r>
      <w:r w:rsidRPr="001627ED">
        <w:rPr>
          <w:rFonts w:ascii="Arial" w:hAnsi="Arial" w:cs="Arial"/>
        </w:rPr>
        <w:t xml:space="preserve"> and an explanation and advice is given.  This will be recorded on CARISTA and may be forwarded to the relevant department (e.g., Human Resources if a staff grievance) or organisation (e.g., the Housing Association if it was a property issue) where appropriate.</w:t>
      </w:r>
    </w:p>
    <w:p w14:paraId="420C288B" w14:textId="77777777" w:rsidR="00774EA7" w:rsidRPr="001627ED" w:rsidRDefault="00774EA7" w:rsidP="00AE6AB7">
      <w:pPr>
        <w:pStyle w:val="ListParagraph"/>
        <w:jc w:val="both"/>
        <w:rPr>
          <w:rFonts w:ascii="Arial" w:hAnsi="Arial" w:cs="Arial"/>
        </w:rPr>
      </w:pPr>
    </w:p>
    <w:p w14:paraId="79EACCDB" w14:textId="0A7227F4" w:rsidR="00774EA7" w:rsidRPr="001627ED" w:rsidRDefault="003450FD" w:rsidP="00AE6AB7">
      <w:pPr>
        <w:pStyle w:val="ListParagraph"/>
        <w:numPr>
          <w:ilvl w:val="2"/>
          <w:numId w:val="9"/>
        </w:numPr>
        <w:ind w:left="1276"/>
        <w:jc w:val="both"/>
        <w:rPr>
          <w:rFonts w:ascii="Arial" w:hAnsi="Arial" w:cs="Arial"/>
          <w:bCs/>
        </w:rPr>
      </w:pPr>
      <w:r w:rsidRPr="001627ED">
        <w:rPr>
          <w:rFonts w:ascii="Arial" w:hAnsi="Arial" w:cs="Arial"/>
        </w:rPr>
        <w:t>The Corporate</w:t>
      </w:r>
      <w:r w:rsidR="00436E99" w:rsidRPr="001627ED">
        <w:rPr>
          <w:rFonts w:ascii="Arial" w:hAnsi="Arial" w:cs="Arial"/>
        </w:rPr>
        <w:t xml:space="preserve"> Compliance Officer </w:t>
      </w:r>
      <w:r w:rsidRPr="001627ED">
        <w:rPr>
          <w:rFonts w:ascii="Arial" w:hAnsi="Arial" w:cs="Arial"/>
        </w:rPr>
        <w:t xml:space="preserve">on the same day as notification of a new complaint will assess the seriousness of the complaint to consider the impact on the people involved, risk to the organisation and the response required. </w:t>
      </w:r>
    </w:p>
    <w:p w14:paraId="3FC1E897" w14:textId="77777777" w:rsidR="00774EA7" w:rsidRPr="001627ED" w:rsidRDefault="00774EA7" w:rsidP="00AE6AB7">
      <w:pPr>
        <w:pStyle w:val="ListParagraph"/>
        <w:jc w:val="both"/>
        <w:rPr>
          <w:rFonts w:ascii="Arial" w:hAnsi="Arial" w:cs="Arial"/>
        </w:rPr>
      </w:pPr>
    </w:p>
    <w:p w14:paraId="5EFECAA0" w14:textId="39B8DB0C" w:rsidR="00774EA7" w:rsidRPr="001627ED" w:rsidRDefault="003450FD" w:rsidP="00AE6AB7">
      <w:pPr>
        <w:pStyle w:val="ListParagraph"/>
        <w:numPr>
          <w:ilvl w:val="2"/>
          <w:numId w:val="9"/>
        </w:numPr>
        <w:ind w:left="1276"/>
        <w:jc w:val="both"/>
        <w:rPr>
          <w:rFonts w:ascii="Arial" w:hAnsi="Arial" w:cs="Arial"/>
          <w:bCs/>
        </w:rPr>
      </w:pPr>
      <w:r w:rsidRPr="001627ED">
        <w:rPr>
          <w:rFonts w:ascii="Arial" w:hAnsi="Arial" w:cs="Arial"/>
        </w:rPr>
        <w:t>The Corporate</w:t>
      </w:r>
      <w:r w:rsidR="00436E99" w:rsidRPr="001627ED">
        <w:rPr>
          <w:rFonts w:ascii="Arial" w:hAnsi="Arial" w:cs="Arial"/>
        </w:rPr>
        <w:t xml:space="preserve"> Compliance Officer </w:t>
      </w:r>
      <w:r w:rsidRPr="001627ED">
        <w:rPr>
          <w:rFonts w:ascii="Arial" w:hAnsi="Arial" w:cs="Arial"/>
        </w:rPr>
        <w:t xml:space="preserve">on the same day as notification of a new complaint, will also complete a Claims check list within Carista. </w:t>
      </w:r>
    </w:p>
    <w:p w14:paraId="6FB033A3" w14:textId="77777777" w:rsidR="00774EA7" w:rsidRPr="001627ED" w:rsidRDefault="00774EA7" w:rsidP="00AE6AB7">
      <w:pPr>
        <w:pStyle w:val="ListParagraph"/>
        <w:jc w:val="both"/>
        <w:rPr>
          <w:rFonts w:ascii="Arial" w:hAnsi="Arial" w:cs="Arial"/>
        </w:rPr>
      </w:pPr>
    </w:p>
    <w:p w14:paraId="23BE0DD9" w14:textId="6D3D28A7" w:rsidR="00774EA7" w:rsidRPr="001627ED" w:rsidRDefault="003450FD" w:rsidP="00AE6AB7">
      <w:pPr>
        <w:pStyle w:val="ListParagraph"/>
        <w:numPr>
          <w:ilvl w:val="2"/>
          <w:numId w:val="9"/>
        </w:numPr>
        <w:ind w:left="1276"/>
        <w:jc w:val="both"/>
        <w:rPr>
          <w:rFonts w:ascii="Arial" w:hAnsi="Arial" w:cs="Arial"/>
          <w:bCs/>
        </w:rPr>
      </w:pPr>
      <w:r w:rsidRPr="001627ED">
        <w:rPr>
          <w:rFonts w:ascii="Arial" w:hAnsi="Arial" w:cs="Arial"/>
        </w:rPr>
        <w:t>In cases where a potential claim is identified, the C</w:t>
      </w:r>
      <w:r w:rsidR="00F21C27" w:rsidRPr="001627ED">
        <w:rPr>
          <w:rFonts w:ascii="Arial" w:hAnsi="Arial" w:cs="Arial"/>
        </w:rPr>
        <w:t>CO</w:t>
      </w:r>
      <w:r w:rsidRPr="001627ED">
        <w:rPr>
          <w:rFonts w:ascii="Arial" w:hAnsi="Arial" w:cs="Arial"/>
        </w:rPr>
        <w:t xml:space="preserve"> will follow an escalation procedure, ensuring Executives and AFG’s Insurers are alerted to the risk with all necessary or relevant information shared with them. All completed forms are to be saved on Carista, under the unique complaint reference. Initially by the C</w:t>
      </w:r>
      <w:r w:rsidR="00F21C27" w:rsidRPr="001627ED">
        <w:rPr>
          <w:rFonts w:ascii="Arial" w:hAnsi="Arial" w:cs="Arial"/>
        </w:rPr>
        <w:t>CO</w:t>
      </w:r>
      <w:r w:rsidRPr="001627ED">
        <w:rPr>
          <w:rFonts w:ascii="Arial" w:hAnsi="Arial" w:cs="Arial"/>
        </w:rPr>
        <w:t xml:space="preserve"> on receipt </w:t>
      </w:r>
      <w:r w:rsidRPr="001627ED">
        <w:rPr>
          <w:rFonts w:ascii="Arial" w:hAnsi="Arial" w:cs="Arial"/>
        </w:rPr>
        <w:lastRenderedPageBreak/>
        <w:t>of a new complaint, then by the Investigation Manager once the matter has been assigned to them.</w:t>
      </w:r>
    </w:p>
    <w:p w14:paraId="4D2603BD" w14:textId="77777777" w:rsidR="00774EA7" w:rsidRPr="001627ED" w:rsidRDefault="00774EA7" w:rsidP="00AE6AB7">
      <w:pPr>
        <w:pStyle w:val="ListParagraph"/>
        <w:jc w:val="both"/>
        <w:rPr>
          <w:rFonts w:ascii="Arial" w:hAnsi="Arial" w:cs="Arial"/>
        </w:rPr>
      </w:pPr>
    </w:p>
    <w:p w14:paraId="3C507216" w14:textId="77777777" w:rsidR="00774EA7" w:rsidRPr="001627ED" w:rsidRDefault="003450FD" w:rsidP="00AE6AB7">
      <w:pPr>
        <w:pStyle w:val="ListParagraph"/>
        <w:numPr>
          <w:ilvl w:val="2"/>
          <w:numId w:val="9"/>
        </w:numPr>
        <w:ind w:left="1276"/>
        <w:jc w:val="both"/>
        <w:rPr>
          <w:rStyle w:val="CommentReference"/>
          <w:rFonts w:ascii="Arial" w:hAnsi="Arial" w:cs="Arial"/>
          <w:bCs/>
          <w:sz w:val="22"/>
          <w:szCs w:val="24"/>
        </w:rPr>
      </w:pPr>
      <w:r w:rsidRPr="001627ED">
        <w:rPr>
          <w:rFonts w:ascii="Arial" w:hAnsi="Arial" w:cs="Arial"/>
        </w:rPr>
        <w:t>If at this stage a Significant Event or a Data Protection Breach is identified immediate action must be taken to inform the Executive Team, and the appropriate process followed as detailed within the Information Governance Policy and the Policy and Procedure for Reporting and Management of Significant Events.</w:t>
      </w:r>
    </w:p>
    <w:p w14:paraId="75358A6F" w14:textId="77777777" w:rsidR="00774EA7" w:rsidRPr="001627ED" w:rsidRDefault="00774EA7" w:rsidP="00AE6AB7">
      <w:pPr>
        <w:pStyle w:val="ListParagraph"/>
        <w:jc w:val="both"/>
        <w:rPr>
          <w:rFonts w:ascii="Arial" w:hAnsi="Arial" w:cs="Arial"/>
        </w:rPr>
      </w:pPr>
    </w:p>
    <w:p w14:paraId="1DB1C893" w14:textId="0D3342AF" w:rsidR="003450FD" w:rsidRPr="001627ED" w:rsidRDefault="00C01186" w:rsidP="00AE6AB7">
      <w:pPr>
        <w:pStyle w:val="ListParagraph"/>
        <w:numPr>
          <w:ilvl w:val="2"/>
          <w:numId w:val="9"/>
        </w:numPr>
        <w:ind w:left="1276"/>
        <w:jc w:val="both"/>
        <w:rPr>
          <w:rFonts w:ascii="Arial" w:hAnsi="Arial" w:cs="Arial"/>
          <w:bCs/>
        </w:rPr>
      </w:pPr>
      <w:r w:rsidRPr="001627ED">
        <w:rPr>
          <w:rFonts w:ascii="Arial" w:hAnsi="Arial" w:cs="Arial"/>
        </w:rPr>
        <w:t xml:space="preserve">A </w:t>
      </w:r>
      <w:r w:rsidR="003450FD" w:rsidRPr="001627ED">
        <w:rPr>
          <w:rFonts w:ascii="Arial" w:hAnsi="Arial" w:cs="Arial"/>
        </w:rPr>
        <w:t>brief risk assessment is completed at this stage, by the C</w:t>
      </w:r>
      <w:r w:rsidR="00271BAD" w:rsidRPr="001627ED">
        <w:rPr>
          <w:rFonts w:ascii="Arial" w:hAnsi="Arial" w:cs="Arial"/>
        </w:rPr>
        <w:t>CO</w:t>
      </w:r>
      <w:r w:rsidR="003450FD" w:rsidRPr="001627ED">
        <w:rPr>
          <w:rFonts w:ascii="Arial" w:hAnsi="Arial" w:cs="Arial"/>
        </w:rPr>
        <w:t xml:space="preserve"> and a risk rating assigned to the information as known at the time. The risk assessment is recorded within the complaint screening tab, within Carista.</w:t>
      </w:r>
    </w:p>
    <w:p w14:paraId="486872B0" w14:textId="77777777" w:rsidR="003450FD" w:rsidRPr="001627ED" w:rsidRDefault="003450FD" w:rsidP="00AE6AB7">
      <w:pPr>
        <w:pStyle w:val="ListParagraph"/>
        <w:spacing w:line="276" w:lineRule="auto"/>
        <w:ind w:left="142"/>
        <w:jc w:val="both"/>
        <w:rPr>
          <w:rFonts w:ascii="Arial" w:hAnsi="Arial" w:cs="Arial"/>
        </w:rPr>
      </w:pPr>
    </w:p>
    <w:p w14:paraId="6A04A81F" w14:textId="77777777" w:rsidR="003450FD" w:rsidRPr="001627ED" w:rsidRDefault="003450FD" w:rsidP="00AE6AB7">
      <w:pPr>
        <w:pStyle w:val="ListParagraph"/>
        <w:tabs>
          <w:tab w:val="left" w:pos="570"/>
          <w:tab w:val="left" w:pos="1418"/>
          <w:tab w:val="left" w:pos="1938"/>
        </w:tabs>
        <w:spacing w:line="276" w:lineRule="auto"/>
        <w:ind w:left="142"/>
        <w:jc w:val="both"/>
        <w:rPr>
          <w:rFonts w:ascii="Arial" w:hAnsi="Arial" w:cs="Arial"/>
          <w:bCs/>
          <w:u w:val="single"/>
        </w:rPr>
      </w:pPr>
      <w:r w:rsidRPr="001627ED">
        <w:rPr>
          <w:rFonts w:ascii="Arial" w:hAnsi="Arial" w:cs="Arial"/>
          <w:bCs/>
          <w:u w:val="single"/>
        </w:rPr>
        <w:t>Complaint Assessment Criteria</w:t>
      </w:r>
    </w:p>
    <w:p w14:paraId="4FB29377" w14:textId="77777777" w:rsidR="003450FD" w:rsidRPr="001627ED" w:rsidRDefault="003450FD" w:rsidP="00AE6AB7">
      <w:pPr>
        <w:spacing w:line="276" w:lineRule="auto"/>
        <w:ind w:left="142"/>
        <w:jc w:val="both"/>
        <w:rPr>
          <w:rFonts w:ascii="Arial" w:hAnsi="Arial" w:cs="Arial"/>
          <w:b/>
        </w:rPr>
      </w:pPr>
    </w:p>
    <w:tbl>
      <w:tblPr>
        <w:tblStyle w:val="TableGrid"/>
        <w:tblW w:w="8478" w:type="dxa"/>
        <w:jc w:val="center"/>
        <w:tblLook w:val="04A0" w:firstRow="1" w:lastRow="0" w:firstColumn="1" w:lastColumn="0" w:noHBand="0" w:noVBand="1"/>
      </w:tblPr>
      <w:tblGrid>
        <w:gridCol w:w="1448"/>
        <w:gridCol w:w="7030"/>
      </w:tblGrid>
      <w:tr w:rsidR="003450FD" w:rsidRPr="001627ED" w14:paraId="10D3E091" w14:textId="77777777" w:rsidTr="00A073EB">
        <w:trPr>
          <w:jc w:val="center"/>
        </w:trPr>
        <w:tc>
          <w:tcPr>
            <w:tcW w:w="1448" w:type="dxa"/>
            <w:shd w:val="clear" w:color="auto" w:fill="auto"/>
          </w:tcPr>
          <w:p w14:paraId="10D00CC8" w14:textId="77777777" w:rsidR="003450FD" w:rsidRPr="001627ED" w:rsidRDefault="003450FD" w:rsidP="00AE6AB7">
            <w:pPr>
              <w:pStyle w:val="ListParagraph"/>
              <w:tabs>
                <w:tab w:val="left" w:pos="570"/>
                <w:tab w:val="left" w:pos="1418"/>
                <w:tab w:val="left" w:pos="1938"/>
              </w:tabs>
              <w:spacing w:line="276" w:lineRule="auto"/>
              <w:ind w:left="142"/>
              <w:jc w:val="both"/>
              <w:rPr>
                <w:rFonts w:ascii="Arial" w:hAnsi="Arial" w:cs="Arial"/>
                <w:b/>
                <w:szCs w:val="20"/>
              </w:rPr>
            </w:pPr>
            <w:r w:rsidRPr="001627ED">
              <w:rPr>
                <w:rFonts w:ascii="Arial" w:hAnsi="Arial" w:cs="Arial"/>
                <w:b/>
                <w:szCs w:val="20"/>
              </w:rPr>
              <w:t xml:space="preserve">Level </w:t>
            </w:r>
          </w:p>
        </w:tc>
        <w:tc>
          <w:tcPr>
            <w:tcW w:w="7030" w:type="dxa"/>
            <w:tcBorders>
              <w:bottom w:val="single" w:sz="4" w:space="0" w:color="auto"/>
            </w:tcBorders>
            <w:shd w:val="clear" w:color="auto" w:fill="auto"/>
          </w:tcPr>
          <w:p w14:paraId="18871240" w14:textId="77777777" w:rsidR="003450FD" w:rsidRPr="001627ED" w:rsidRDefault="003450FD" w:rsidP="00AE6AB7">
            <w:pPr>
              <w:pStyle w:val="ListParagraph"/>
              <w:tabs>
                <w:tab w:val="left" w:pos="570"/>
                <w:tab w:val="left" w:pos="1418"/>
                <w:tab w:val="left" w:pos="1938"/>
              </w:tabs>
              <w:spacing w:line="276" w:lineRule="auto"/>
              <w:ind w:left="142"/>
              <w:jc w:val="both"/>
              <w:rPr>
                <w:rFonts w:ascii="Arial" w:hAnsi="Arial" w:cs="Arial"/>
                <w:szCs w:val="20"/>
                <w:shd w:val="clear" w:color="auto" w:fill="FAF9F8"/>
              </w:rPr>
            </w:pPr>
            <w:r w:rsidRPr="001627ED">
              <w:rPr>
                <w:rFonts w:ascii="Arial" w:hAnsi="Arial" w:cs="Arial"/>
                <w:szCs w:val="20"/>
                <w:shd w:val="clear" w:color="auto" w:fill="FAF9F8"/>
              </w:rPr>
              <w:t xml:space="preserve">Criteria </w:t>
            </w:r>
          </w:p>
        </w:tc>
      </w:tr>
      <w:tr w:rsidR="003450FD" w:rsidRPr="001627ED" w14:paraId="20CA86D1" w14:textId="77777777" w:rsidTr="00A073EB">
        <w:trPr>
          <w:jc w:val="center"/>
        </w:trPr>
        <w:tc>
          <w:tcPr>
            <w:tcW w:w="1448" w:type="dxa"/>
            <w:tcBorders>
              <w:bottom w:val="single" w:sz="4" w:space="0" w:color="auto"/>
            </w:tcBorders>
            <w:shd w:val="clear" w:color="auto" w:fill="00B050"/>
          </w:tcPr>
          <w:p w14:paraId="2B5AE0CF" w14:textId="77777777" w:rsidR="003450FD" w:rsidRPr="001627ED" w:rsidRDefault="003450FD" w:rsidP="00AE6AB7">
            <w:pPr>
              <w:pStyle w:val="ListParagraph"/>
              <w:tabs>
                <w:tab w:val="left" w:pos="713"/>
              </w:tabs>
              <w:spacing w:line="276" w:lineRule="auto"/>
              <w:ind w:left="142"/>
              <w:jc w:val="both"/>
              <w:rPr>
                <w:rFonts w:ascii="Arial" w:hAnsi="Arial" w:cs="Arial"/>
                <w:b/>
                <w:szCs w:val="20"/>
              </w:rPr>
            </w:pPr>
            <w:r w:rsidRPr="001627ED">
              <w:rPr>
                <w:rFonts w:ascii="Arial" w:hAnsi="Arial" w:cs="Arial"/>
                <w:b/>
                <w:szCs w:val="20"/>
              </w:rPr>
              <w:t>Low</w:t>
            </w:r>
          </w:p>
          <w:p w14:paraId="586F3FA3" w14:textId="77777777" w:rsidR="003450FD" w:rsidRPr="001627ED" w:rsidRDefault="003450FD" w:rsidP="00AE6AB7">
            <w:pPr>
              <w:spacing w:line="276" w:lineRule="auto"/>
              <w:ind w:left="142"/>
              <w:jc w:val="both"/>
              <w:rPr>
                <w:rFonts w:ascii="Arial" w:hAnsi="Arial" w:cs="Arial"/>
                <w:b/>
                <w:szCs w:val="20"/>
              </w:rPr>
            </w:pPr>
          </w:p>
          <w:p w14:paraId="3EE93345" w14:textId="77777777" w:rsidR="003450FD" w:rsidRPr="001627ED" w:rsidRDefault="003450FD" w:rsidP="00AE6AB7">
            <w:pPr>
              <w:spacing w:line="276" w:lineRule="auto"/>
              <w:ind w:left="142"/>
              <w:jc w:val="both"/>
              <w:rPr>
                <w:rFonts w:ascii="Arial" w:hAnsi="Arial" w:cs="Arial"/>
              </w:rPr>
            </w:pPr>
          </w:p>
        </w:tc>
        <w:tc>
          <w:tcPr>
            <w:tcW w:w="7030" w:type="dxa"/>
            <w:shd w:val="clear" w:color="auto" w:fill="FFFFFF" w:themeFill="background1"/>
          </w:tcPr>
          <w:p w14:paraId="1360BCDB" w14:textId="77777777" w:rsidR="003450FD" w:rsidRPr="001627ED" w:rsidRDefault="003450FD" w:rsidP="00AE6AB7">
            <w:pPr>
              <w:spacing w:line="276" w:lineRule="auto"/>
              <w:ind w:left="142"/>
              <w:jc w:val="both"/>
              <w:rPr>
                <w:rFonts w:ascii="Arial" w:hAnsi="Arial" w:cs="Arial"/>
                <w:szCs w:val="20"/>
              </w:rPr>
            </w:pPr>
            <w:r w:rsidRPr="001627ED">
              <w:rPr>
                <w:rFonts w:ascii="Arial" w:hAnsi="Arial" w:cs="Arial"/>
                <w:szCs w:val="20"/>
              </w:rPr>
              <w:t>Unsatisfactory service or experience not directly related to care. No impact or risk to provision of care. OR Unsatisfactory service or experience related to care, usually a single resolvable issue. Minimal impact and relative minimal risk to the provision of care or the service. No real risk of litigation.</w:t>
            </w:r>
          </w:p>
          <w:p w14:paraId="0139C86C" w14:textId="77777777" w:rsidR="003450FD" w:rsidRPr="001627ED" w:rsidRDefault="003450FD" w:rsidP="00AE6AB7">
            <w:pPr>
              <w:spacing w:line="276" w:lineRule="auto"/>
              <w:ind w:left="142"/>
              <w:jc w:val="both"/>
              <w:rPr>
                <w:rFonts w:ascii="Arial" w:hAnsi="Arial" w:cs="Arial"/>
                <w:szCs w:val="20"/>
              </w:rPr>
            </w:pPr>
          </w:p>
        </w:tc>
      </w:tr>
      <w:tr w:rsidR="003450FD" w:rsidRPr="001627ED" w14:paraId="68BB12C2" w14:textId="77777777" w:rsidTr="00A073EB">
        <w:trPr>
          <w:jc w:val="center"/>
        </w:trPr>
        <w:tc>
          <w:tcPr>
            <w:tcW w:w="1448" w:type="dxa"/>
            <w:shd w:val="clear" w:color="auto" w:fill="FFC000"/>
          </w:tcPr>
          <w:p w14:paraId="14A2C085" w14:textId="77777777" w:rsidR="003450FD" w:rsidRPr="001627ED" w:rsidRDefault="003450FD" w:rsidP="00AE6AB7">
            <w:pPr>
              <w:pStyle w:val="ListParagraph"/>
              <w:tabs>
                <w:tab w:val="left" w:pos="713"/>
              </w:tabs>
              <w:spacing w:line="276" w:lineRule="auto"/>
              <w:ind w:left="142"/>
              <w:jc w:val="both"/>
              <w:rPr>
                <w:rFonts w:ascii="Arial" w:hAnsi="Arial" w:cs="Arial"/>
                <w:b/>
                <w:szCs w:val="20"/>
              </w:rPr>
            </w:pPr>
            <w:r w:rsidRPr="001627ED">
              <w:rPr>
                <w:rFonts w:ascii="Arial" w:hAnsi="Arial" w:cs="Arial"/>
                <w:b/>
                <w:szCs w:val="20"/>
              </w:rPr>
              <w:t>Medium</w:t>
            </w:r>
          </w:p>
        </w:tc>
        <w:tc>
          <w:tcPr>
            <w:tcW w:w="7030" w:type="dxa"/>
            <w:shd w:val="clear" w:color="auto" w:fill="FFFFFF" w:themeFill="background1"/>
          </w:tcPr>
          <w:p w14:paraId="42C05CF6" w14:textId="77777777" w:rsidR="003450FD" w:rsidRPr="001627ED" w:rsidRDefault="003450FD" w:rsidP="00AE6AB7">
            <w:pPr>
              <w:spacing w:line="276" w:lineRule="auto"/>
              <w:ind w:left="142"/>
              <w:jc w:val="both"/>
              <w:rPr>
                <w:rFonts w:ascii="Arial" w:hAnsi="Arial" w:cs="Arial"/>
                <w:szCs w:val="20"/>
              </w:rPr>
            </w:pPr>
            <w:r w:rsidRPr="001627ED">
              <w:rPr>
                <w:rFonts w:ascii="Arial" w:hAnsi="Arial" w:cs="Arial"/>
                <w:szCs w:val="20"/>
              </w:rPr>
              <w:t>Service or experience below reasonable expectations in several ways, but not causing lasting impact. Has potential to impact on service provision. Some potential for litigation.</w:t>
            </w:r>
          </w:p>
        </w:tc>
      </w:tr>
      <w:tr w:rsidR="003450FD" w:rsidRPr="001627ED" w14:paraId="74DA6E50" w14:textId="77777777" w:rsidTr="00A073EB">
        <w:trPr>
          <w:jc w:val="center"/>
        </w:trPr>
        <w:tc>
          <w:tcPr>
            <w:tcW w:w="1448" w:type="dxa"/>
            <w:shd w:val="clear" w:color="auto" w:fill="FF0000"/>
          </w:tcPr>
          <w:p w14:paraId="6BCB8646" w14:textId="77777777" w:rsidR="003450FD" w:rsidRPr="001627ED" w:rsidRDefault="003450FD" w:rsidP="00AE6AB7">
            <w:pPr>
              <w:pStyle w:val="ListParagraph"/>
              <w:tabs>
                <w:tab w:val="left" w:pos="713"/>
              </w:tabs>
              <w:spacing w:line="276" w:lineRule="auto"/>
              <w:ind w:left="142"/>
              <w:jc w:val="both"/>
              <w:rPr>
                <w:rFonts w:ascii="Arial" w:hAnsi="Arial" w:cs="Arial"/>
                <w:b/>
                <w:szCs w:val="20"/>
              </w:rPr>
            </w:pPr>
            <w:r w:rsidRPr="001627ED">
              <w:rPr>
                <w:rFonts w:ascii="Arial" w:hAnsi="Arial" w:cs="Arial"/>
                <w:b/>
                <w:szCs w:val="20"/>
              </w:rPr>
              <w:t>High</w:t>
            </w:r>
          </w:p>
        </w:tc>
        <w:tc>
          <w:tcPr>
            <w:tcW w:w="7030" w:type="dxa"/>
            <w:shd w:val="clear" w:color="auto" w:fill="FFFFFF" w:themeFill="background1"/>
          </w:tcPr>
          <w:p w14:paraId="79EB178C" w14:textId="77777777" w:rsidR="003450FD" w:rsidRPr="001627ED" w:rsidRDefault="003450FD" w:rsidP="00AE6AB7">
            <w:pPr>
              <w:spacing w:line="276" w:lineRule="auto"/>
              <w:ind w:left="142"/>
              <w:jc w:val="both"/>
              <w:rPr>
                <w:rFonts w:ascii="Arial" w:hAnsi="Arial" w:cs="Arial"/>
                <w:szCs w:val="20"/>
              </w:rPr>
            </w:pPr>
            <w:r w:rsidRPr="001627ED">
              <w:rPr>
                <w:rFonts w:ascii="Arial" w:hAnsi="Arial" w:cs="Arial"/>
                <w:szCs w:val="20"/>
              </w:rPr>
              <w:t xml:space="preserve">Significant issues regarding standards, quality of care and safeguarding of or denial of rights. Complaints with clear quality assurance or risk management issues that may cause lasting problems for the organisation, and so require investigation. Possibility of litigation and adverse local publicity. OR Serious issues that may cause long-term damage, such as grossly substandard care, professional misconduct, or death. Will require immediate and in-depth investigation. May involve serious safety issues. A high probability of litigation and strong possibility of adverse national publicity. </w:t>
            </w:r>
          </w:p>
          <w:p w14:paraId="4AF35A42" w14:textId="77777777" w:rsidR="003450FD" w:rsidRPr="001627ED" w:rsidRDefault="003450FD" w:rsidP="00AE6AB7">
            <w:pPr>
              <w:spacing w:line="276" w:lineRule="auto"/>
              <w:ind w:left="142"/>
              <w:jc w:val="both"/>
              <w:rPr>
                <w:rFonts w:ascii="Arial" w:hAnsi="Arial" w:cs="Arial"/>
                <w:szCs w:val="20"/>
              </w:rPr>
            </w:pPr>
          </w:p>
        </w:tc>
      </w:tr>
    </w:tbl>
    <w:p w14:paraId="7AC6F92E" w14:textId="293D91CE" w:rsidR="003450FD" w:rsidRPr="001627ED" w:rsidRDefault="003450FD" w:rsidP="00AE6AB7">
      <w:pPr>
        <w:pStyle w:val="ListParagraph"/>
        <w:spacing w:line="276" w:lineRule="auto"/>
        <w:jc w:val="both"/>
        <w:rPr>
          <w:rFonts w:ascii="Arial" w:hAnsi="Arial" w:cs="Arial"/>
        </w:rPr>
      </w:pPr>
    </w:p>
    <w:p w14:paraId="03A16081" w14:textId="77777777" w:rsidR="00222119" w:rsidRPr="001627ED" w:rsidRDefault="00222119" w:rsidP="00AE6AB7">
      <w:pPr>
        <w:jc w:val="both"/>
        <w:rPr>
          <w:rFonts w:ascii="Arial" w:hAnsi="Arial" w:cs="Arial"/>
          <w:bCs/>
        </w:rPr>
      </w:pPr>
    </w:p>
    <w:p w14:paraId="6E6FBBE6" w14:textId="54966859" w:rsidR="00222119" w:rsidRPr="001627ED" w:rsidRDefault="003450FD" w:rsidP="00AE6AB7">
      <w:pPr>
        <w:pStyle w:val="ListParagraph"/>
        <w:numPr>
          <w:ilvl w:val="2"/>
          <w:numId w:val="9"/>
        </w:numPr>
        <w:spacing w:line="276" w:lineRule="auto"/>
        <w:ind w:left="1276"/>
        <w:jc w:val="both"/>
        <w:rPr>
          <w:rFonts w:ascii="Arial" w:hAnsi="Arial" w:cs="Arial"/>
        </w:rPr>
      </w:pPr>
      <w:r w:rsidRPr="001627ED">
        <w:rPr>
          <w:rFonts w:ascii="Arial" w:hAnsi="Arial" w:cs="Arial"/>
        </w:rPr>
        <w:t xml:space="preserve">The Corporate </w:t>
      </w:r>
      <w:r w:rsidR="005E2962" w:rsidRPr="001627ED">
        <w:rPr>
          <w:rFonts w:ascii="Arial" w:hAnsi="Arial" w:cs="Arial"/>
        </w:rPr>
        <w:t xml:space="preserve">Compliance Officer </w:t>
      </w:r>
      <w:r w:rsidRPr="001627ED">
        <w:rPr>
          <w:rFonts w:ascii="Arial" w:hAnsi="Arial" w:cs="Arial"/>
        </w:rPr>
        <w:t>on the same day as notification of a new complaint, will liaise with the Head of Operations if the complaint appears to be a Joint Agency Concern/Complaint, Joint Complaints Process will be followed. Where a complaint relates to the actions of more than one organisation the Head of Operations should notify any other organisations involved. The complainant’s consent must be obtained before sharing the details of the complaint across organisations. In cases of this nature there is a need for co-operation and partnership between the relevant organisations in agreeing how best to approach the investigation and resolution of the complaint. It is possible that the various aspects of the complaint can be divided easily with each organisation able to respond to its own area of responsibility. The complainant must be kept informed and provided with advice about how each aspect of their complaint will be dealt with and by whom. The only circumstances in which a complainant’s lack of consent can be overridden is if the complaint includes information that needs to be passed on in accordance with Safeguarding Children or Protection of Vulnerable Adults procedures or other service user safety issues. In such cases, the complainant is entitled to a full written explanation about the organisation’s Duty of Care and its obligation to pass on the information.</w:t>
      </w:r>
    </w:p>
    <w:p w14:paraId="3EBB5F1C" w14:textId="77777777" w:rsidR="00222119" w:rsidRPr="001627ED" w:rsidRDefault="00222119" w:rsidP="00AE6AB7">
      <w:pPr>
        <w:pStyle w:val="ListParagraph"/>
        <w:spacing w:line="276" w:lineRule="auto"/>
        <w:ind w:left="1276"/>
        <w:jc w:val="both"/>
        <w:rPr>
          <w:rFonts w:ascii="Arial" w:hAnsi="Arial" w:cs="Arial"/>
        </w:rPr>
      </w:pPr>
    </w:p>
    <w:p w14:paraId="3C458F99" w14:textId="0ABC712F" w:rsidR="003450FD" w:rsidRPr="001627ED" w:rsidRDefault="003450FD" w:rsidP="00AE6AB7">
      <w:pPr>
        <w:pStyle w:val="ListParagraph"/>
        <w:numPr>
          <w:ilvl w:val="2"/>
          <w:numId w:val="9"/>
        </w:numPr>
        <w:spacing w:line="276" w:lineRule="auto"/>
        <w:ind w:left="1276"/>
        <w:jc w:val="both"/>
        <w:rPr>
          <w:rFonts w:ascii="Arial" w:hAnsi="Arial" w:cs="Arial"/>
        </w:rPr>
      </w:pPr>
      <w:r w:rsidRPr="001627ED">
        <w:rPr>
          <w:rFonts w:ascii="Arial" w:hAnsi="Arial" w:cs="Arial"/>
        </w:rPr>
        <w:t xml:space="preserve">The Corporate </w:t>
      </w:r>
      <w:r w:rsidR="00D57C6E" w:rsidRPr="001627ED">
        <w:rPr>
          <w:rFonts w:ascii="Arial" w:hAnsi="Arial" w:cs="Arial"/>
        </w:rPr>
        <w:t xml:space="preserve">Compliance Officer </w:t>
      </w:r>
      <w:r w:rsidRPr="001627ED">
        <w:rPr>
          <w:rFonts w:ascii="Arial" w:hAnsi="Arial" w:cs="Arial"/>
        </w:rPr>
        <w:t xml:space="preserve">on the same working day as notification of a new complaint, will forward a copy to the </w:t>
      </w:r>
      <w:r w:rsidR="00F036F7" w:rsidRPr="001627ED">
        <w:rPr>
          <w:rFonts w:ascii="Arial" w:hAnsi="Arial" w:cs="Arial"/>
        </w:rPr>
        <w:t xml:space="preserve">relevant </w:t>
      </w:r>
      <w:r w:rsidRPr="001627ED">
        <w:rPr>
          <w:rFonts w:ascii="Arial" w:hAnsi="Arial" w:cs="Arial"/>
        </w:rPr>
        <w:t>Head of Operations</w:t>
      </w:r>
      <w:r w:rsidR="00F036F7" w:rsidRPr="001627ED">
        <w:rPr>
          <w:rFonts w:ascii="Arial" w:hAnsi="Arial" w:cs="Arial"/>
        </w:rPr>
        <w:t xml:space="preserve">/Function </w:t>
      </w:r>
      <w:r w:rsidR="000558F9" w:rsidRPr="001627ED">
        <w:rPr>
          <w:rFonts w:ascii="Arial" w:hAnsi="Arial" w:cs="Arial"/>
        </w:rPr>
        <w:t>and Executive Lead</w:t>
      </w:r>
      <w:r w:rsidRPr="001627ED">
        <w:rPr>
          <w:rFonts w:ascii="Arial" w:hAnsi="Arial" w:cs="Arial"/>
        </w:rPr>
        <w:t xml:space="preserve"> who will ensure that all complaints will be investigated by a person with </w:t>
      </w:r>
      <w:r w:rsidRPr="001627ED">
        <w:rPr>
          <w:rFonts w:ascii="Arial" w:hAnsi="Arial" w:cs="Arial"/>
        </w:rPr>
        <w:lastRenderedPageBreak/>
        <w:t>sufficient seniority to resolve the issues. The Head of Operations</w:t>
      </w:r>
      <w:r w:rsidR="00CE44B3" w:rsidRPr="001627ED">
        <w:rPr>
          <w:rFonts w:ascii="Arial" w:hAnsi="Arial" w:cs="Arial"/>
        </w:rPr>
        <w:t xml:space="preserve"> / Function</w:t>
      </w:r>
      <w:r w:rsidRPr="001627ED">
        <w:rPr>
          <w:rFonts w:ascii="Arial" w:hAnsi="Arial" w:cs="Arial"/>
        </w:rPr>
        <w:t xml:space="preserve"> will, within three days of notification, appoint an investigating manager and send an acknowledgement letter to the complainant which will state the name of the Head of Operations</w:t>
      </w:r>
      <w:r w:rsidR="00CE44B3" w:rsidRPr="001627ED">
        <w:rPr>
          <w:rFonts w:ascii="Arial" w:hAnsi="Arial" w:cs="Arial"/>
        </w:rPr>
        <w:t>/Function</w:t>
      </w:r>
      <w:r w:rsidRPr="001627ED">
        <w:rPr>
          <w:rFonts w:ascii="Arial" w:hAnsi="Arial" w:cs="Arial"/>
        </w:rPr>
        <w:t xml:space="preserve"> and the name and contact details of the person who will investigate the complaint.</w:t>
      </w:r>
    </w:p>
    <w:p w14:paraId="53A2C5CF" w14:textId="77777777" w:rsidR="003450FD" w:rsidRPr="001627ED" w:rsidRDefault="003450FD" w:rsidP="00AE6AB7">
      <w:pPr>
        <w:pStyle w:val="ListParagraph"/>
        <w:tabs>
          <w:tab w:val="left" w:pos="570"/>
          <w:tab w:val="left" w:pos="1418"/>
          <w:tab w:val="left" w:pos="1938"/>
        </w:tabs>
        <w:spacing w:line="276" w:lineRule="auto"/>
        <w:ind w:left="1440"/>
        <w:jc w:val="both"/>
        <w:rPr>
          <w:rFonts w:ascii="Arial" w:hAnsi="Arial" w:cs="Arial"/>
          <w:b/>
        </w:rPr>
      </w:pPr>
    </w:p>
    <w:p w14:paraId="268B7F40" w14:textId="77777777" w:rsidR="003450FD" w:rsidRPr="001627ED" w:rsidRDefault="003450FD" w:rsidP="00AE6AB7">
      <w:pPr>
        <w:pStyle w:val="ListParagraph"/>
        <w:numPr>
          <w:ilvl w:val="0"/>
          <w:numId w:val="1"/>
        </w:numPr>
        <w:tabs>
          <w:tab w:val="left" w:pos="570"/>
          <w:tab w:val="left" w:pos="1418"/>
          <w:tab w:val="left" w:pos="1938"/>
        </w:tabs>
        <w:spacing w:line="276" w:lineRule="auto"/>
        <w:ind w:left="1778"/>
        <w:jc w:val="both"/>
        <w:rPr>
          <w:rFonts w:ascii="Arial" w:hAnsi="Arial" w:cs="Arial"/>
          <w:b/>
          <w:i/>
          <w:iCs/>
          <w:szCs w:val="22"/>
        </w:rPr>
      </w:pPr>
      <w:r w:rsidRPr="001627ED">
        <w:rPr>
          <w:rFonts w:ascii="Arial" w:hAnsi="Arial" w:cs="Arial"/>
          <w:i/>
          <w:iCs/>
          <w:szCs w:val="22"/>
        </w:rPr>
        <w:t>Wherever possible, the investigating manager will be independent of the service being complained about.</w:t>
      </w:r>
    </w:p>
    <w:p w14:paraId="509D870D" w14:textId="77777777" w:rsidR="003450FD" w:rsidRPr="001627ED" w:rsidRDefault="003450FD" w:rsidP="00AE6AB7">
      <w:pPr>
        <w:pStyle w:val="ListParagraph"/>
        <w:spacing w:line="276" w:lineRule="auto"/>
        <w:ind w:left="2138"/>
        <w:jc w:val="both"/>
        <w:rPr>
          <w:rFonts w:ascii="Arial" w:hAnsi="Arial" w:cs="Arial"/>
          <w:b/>
          <w:i/>
          <w:iCs/>
          <w:szCs w:val="22"/>
        </w:rPr>
      </w:pPr>
    </w:p>
    <w:p w14:paraId="4652DE88" w14:textId="77777777" w:rsidR="003450FD" w:rsidRPr="001627ED" w:rsidRDefault="003450FD" w:rsidP="00AE6AB7">
      <w:pPr>
        <w:pStyle w:val="ListParagraph"/>
        <w:numPr>
          <w:ilvl w:val="0"/>
          <w:numId w:val="1"/>
        </w:numPr>
        <w:tabs>
          <w:tab w:val="left" w:pos="570"/>
          <w:tab w:val="left" w:pos="1418"/>
          <w:tab w:val="left" w:pos="1938"/>
        </w:tabs>
        <w:spacing w:line="276" w:lineRule="auto"/>
        <w:ind w:left="1778"/>
        <w:jc w:val="both"/>
        <w:rPr>
          <w:rFonts w:ascii="Arial" w:hAnsi="Arial" w:cs="Arial"/>
          <w:b/>
          <w:i/>
          <w:iCs/>
          <w:szCs w:val="22"/>
        </w:rPr>
      </w:pPr>
      <w:r w:rsidRPr="001627ED">
        <w:rPr>
          <w:rFonts w:ascii="Arial" w:hAnsi="Arial" w:cs="Arial"/>
          <w:i/>
          <w:iCs/>
          <w:szCs w:val="22"/>
        </w:rPr>
        <w:t>Where an individual is complaining about the behaviour of a medical practitioner or other healthcare professional which might call in to question his or her fitness to practice; the investigating manager should keep the individual informed and involved with regards to decisions relating to referrals to the relevant professional body.</w:t>
      </w:r>
    </w:p>
    <w:p w14:paraId="742FD4F4" w14:textId="77777777" w:rsidR="003450FD" w:rsidRPr="001627ED" w:rsidRDefault="003450FD" w:rsidP="00AE6AB7">
      <w:pPr>
        <w:pStyle w:val="ListParagraph"/>
        <w:tabs>
          <w:tab w:val="left" w:pos="570"/>
          <w:tab w:val="left" w:pos="1418"/>
          <w:tab w:val="left" w:pos="1938"/>
        </w:tabs>
        <w:spacing w:line="276" w:lineRule="auto"/>
        <w:ind w:left="1440"/>
        <w:jc w:val="both"/>
        <w:rPr>
          <w:rFonts w:ascii="Arial" w:hAnsi="Arial" w:cs="Arial"/>
          <w:b/>
        </w:rPr>
      </w:pPr>
    </w:p>
    <w:p w14:paraId="507A226C" w14:textId="77777777" w:rsidR="00222119" w:rsidRPr="001627ED" w:rsidRDefault="00222119" w:rsidP="00737641">
      <w:pPr>
        <w:pStyle w:val="ListParagraph"/>
        <w:numPr>
          <w:ilvl w:val="2"/>
          <w:numId w:val="9"/>
        </w:numPr>
        <w:spacing w:line="276" w:lineRule="auto"/>
        <w:ind w:left="1276"/>
        <w:jc w:val="both"/>
        <w:rPr>
          <w:rStyle w:val="CommentReference"/>
          <w:rFonts w:ascii="Arial" w:hAnsi="Arial" w:cs="Arial"/>
          <w:bCs/>
          <w:sz w:val="22"/>
          <w:szCs w:val="24"/>
        </w:rPr>
      </w:pPr>
      <w:r w:rsidRPr="001627ED">
        <w:rPr>
          <w:rFonts w:ascii="Arial" w:hAnsi="Arial" w:cs="Arial"/>
        </w:rPr>
        <w:t>If at this stage a Significant Event or a Data Protection Breach is identified immediate action must be taken to inform the Executive Team, and the appropriate process followed as detailed within the Information Governance Policy and the Policy and Procedure for Reporting and Management of Significant Events.</w:t>
      </w:r>
    </w:p>
    <w:p w14:paraId="78877A4C" w14:textId="77777777" w:rsidR="00222119" w:rsidRPr="001627ED" w:rsidRDefault="00222119" w:rsidP="00737641">
      <w:pPr>
        <w:pStyle w:val="ListParagraph"/>
        <w:spacing w:line="276" w:lineRule="auto"/>
        <w:jc w:val="both"/>
        <w:rPr>
          <w:rFonts w:ascii="Arial" w:hAnsi="Arial" w:cs="Arial"/>
        </w:rPr>
      </w:pPr>
    </w:p>
    <w:p w14:paraId="1F0B90B6" w14:textId="71AD6599" w:rsidR="00222119" w:rsidRPr="001627ED" w:rsidRDefault="00222119" w:rsidP="00737641">
      <w:pPr>
        <w:pStyle w:val="ListParagraph"/>
        <w:numPr>
          <w:ilvl w:val="2"/>
          <w:numId w:val="9"/>
        </w:numPr>
        <w:spacing w:line="276" w:lineRule="auto"/>
        <w:ind w:left="1276"/>
        <w:jc w:val="both"/>
        <w:rPr>
          <w:rFonts w:ascii="Arial" w:hAnsi="Arial" w:cs="Arial"/>
          <w:bCs/>
        </w:rPr>
      </w:pPr>
      <w:r w:rsidRPr="001627ED">
        <w:rPr>
          <w:rFonts w:ascii="Arial" w:hAnsi="Arial" w:cs="Arial"/>
        </w:rPr>
        <w:t>A brief risk assessment is completed at this stage, by the C</w:t>
      </w:r>
      <w:r w:rsidR="00271BAD" w:rsidRPr="001627ED">
        <w:rPr>
          <w:rFonts w:ascii="Arial" w:hAnsi="Arial" w:cs="Arial"/>
        </w:rPr>
        <w:t>CO</w:t>
      </w:r>
      <w:r w:rsidRPr="001627ED">
        <w:rPr>
          <w:rFonts w:ascii="Arial" w:hAnsi="Arial" w:cs="Arial"/>
        </w:rPr>
        <w:t xml:space="preserve"> and a risk rating assigned to the information as known at the time. The risk assessment is recorded within the complaint screening tab, within Carista.</w:t>
      </w:r>
    </w:p>
    <w:p w14:paraId="19BB4FE4" w14:textId="77777777" w:rsidR="00222119" w:rsidRPr="001627ED" w:rsidRDefault="00222119" w:rsidP="00737641">
      <w:pPr>
        <w:pStyle w:val="ListParagraph"/>
        <w:spacing w:line="276" w:lineRule="auto"/>
        <w:jc w:val="both"/>
        <w:rPr>
          <w:rFonts w:ascii="Arial" w:hAnsi="Arial" w:cs="Arial"/>
        </w:rPr>
      </w:pPr>
    </w:p>
    <w:p w14:paraId="6D85C78F" w14:textId="77777777" w:rsidR="00222119" w:rsidRPr="001627ED" w:rsidRDefault="003450FD" w:rsidP="00737641">
      <w:pPr>
        <w:pStyle w:val="ListParagraph"/>
        <w:numPr>
          <w:ilvl w:val="2"/>
          <w:numId w:val="9"/>
        </w:numPr>
        <w:spacing w:line="276" w:lineRule="auto"/>
        <w:ind w:left="1276"/>
        <w:jc w:val="both"/>
        <w:rPr>
          <w:rFonts w:ascii="Arial" w:hAnsi="Arial" w:cs="Arial"/>
          <w:bCs/>
        </w:rPr>
      </w:pPr>
      <w:r w:rsidRPr="001627ED">
        <w:rPr>
          <w:rFonts w:ascii="Arial" w:hAnsi="Arial" w:cs="Arial"/>
        </w:rPr>
        <w:t xml:space="preserve">Where a complaint has been made on behalf of a person supported, the investigating manager will confirm that we have their permission to investigate the complaint (if evidence is not already provided – refer to Appendix 3c) on rare occasions, the mental capacity of the person concerned may be a factor when considering how to proceed with a complaint. In such circumstances, you </w:t>
      </w:r>
      <w:r w:rsidRPr="001627ED">
        <w:rPr>
          <w:rFonts w:ascii="Arial" w:hAnsi="Arial" w:cs="Arial"/>
          <w:b/>
        </w:rPr>
        <w:t>must</w:t>
      </w:r>
      <w:r w:rsidRPr="001627ED">
        <w:rPr>
          <w:rFonts w:ascii="Arial" w:hAnsi="Arial" w:cs="Arial"/>
        </w:rPr>
        <w:t xml:space="preserve"> treat the complainant’s concern or complaint in exactly the same way you would any other concern or complaint but with reference to the MCA Policy G021. </w:t>
      </w:r>
    </w:p>
    <w:p w14:paraId="4045A97E" w14:textId="77777777" w:rsidR="00222119" w:rsidRPr="001627ED" w:rsidRDefault="00222119" w:rsidP="00737641">
      <w:pPr>
        <w:pStyle w:val="ListParagraph"/>
        <w:spacing w:line="276" w:lineRule="auto"/>
        <w:jc w:val="both"/>
        <w:rPr>
          <w:rFonts w:ascii="Arial" w:hAnsi="Arial" w:cs="Arial"/>
        </w:rPr>
      </w:pPr>
    </w:p>
    <w:p w14:paraId="5469C651" w14:textId="5D33703E" w:rsidR="00222119" w:rsidRPr="001627ED" w:rsidRDefault="003450FD" w:rsidP="00737641">
      <w:pPr>
        <w:pStyle w:val="ListParagraph"/>
        <w:numPr>
          <w:ilvl w:val="2"/>
          <w:numId w:val="9"/>
        </w:numPr>
        <w:spacing w:line="276" w:lineRule="auto"/>
        <w:ind w:left="1276"/>
        <w:jc w:val="both"/>
        <w:rPr>
          <w:rFonts w:ascii="Arial" w:hAnsi="Arial" w:cs="Arial"/>
          <w:bCs/>
        </w:rPr>
      </w:pPr>
      <w:r w:rsidRPr="001627ED">
        <w:rPr>
          <w:rFonts w:ascii="Arial" w:hAnsi="Arial" w:cs="Arial"/>
        </w:rPr>
        <w:t xml:space="preserve">The investigating manager makes contact with the complainant within </w:t>
      </w:r>
      <w:r w:rsidR="008147E0" w:rsidRPr="001627ED">
        <w:rPr>
          <w:rFonts w:ascii="Arial" w:hAnsi="Arial" w:cs="Arial"/>
        </w:rPr>
        <w:t>3</w:t>
      </w:r>
      <w:r w:rsidRPr="001627ED">
        <w:rPr>
          <w:rFonts w:ascii="Arial" w:hAnsi="Arial" w:cs="Arial"/>
        </w:rPr>
        <w:t xml:space="preserve"> working day</w:t>
      </w:r>
      <w:r w:rsidR="008147E0" w:rsidRPr="001627ED">
        <w:rPr>
          <w:rFonts w:ascii="Arial" w:hAnsi="Arial" w:cs="Arial"/>
        </w:rPr>
        <w:t>s</w:t>
      </w:r>
      <w:r w:rsidRPr="001627ED">
        <w:rPr>
          <w:rFonts w:ascii="Arial" w:hAnsi="Arial" w:cs="Arial"/>
        </w:rPr>
        <w:t xml:space="preserve"> of being appointed in order to discuss the nature of their complaint, how their complaint will be handled, to establish the outcome they are seeking. Section B of the Feedback Vetting</w:t>
      </w:r>
      <w:r w:rsidR="0085705D" w:rsidRPr="001627ED">
        <w:rPr>
          <w:rFonts w:ascii="Arial" w:hAnsi="Arial" w:cs="Arial"/>
        </w:rPr>
        <w:t xml:space="preserve"> Assessment</w:t>
      </w:r>
      <w:r w:rsidRPr="001627ED">
        <w:rPr>
          <w:rFonts w:ascii="Arial" w:hAnsi="Arial" w:cs="Arial"/>
        </w:rPr>
        <w:t xml:space="preserve"> Form</w:t>
      </w:r>
      <w:r w:rsidR="0085705D" w:rsidRPr="001627ED">
        <w:rPr>
          <w:rFonts w:ascii="Arial" w:hAnsi="Arial" w:cs="Arial"/>
        </w:rPr>
        <w:t xml:space="preserve"> (Appendix 1)</w:t>
      </w:r>
      <w:r w:rsidRPr="001627ED">
        <w:rPr>
          <w:rFonts w:ascii="Arial" w:hAnsi="Arial" w:cs="Arial"/>
        </w:rPr>
        <w:t xml:space="preserve"> will be completed by the investigation manager, shared with the complainant and uploaded to Carista.</w:t>
      </w:r>
    </w:p>
    <w:p w14:paraId="78E9F766" w14:textId="77777777" w:rsidR="00222119" w:rsidRPr="001627ED" w:rsidRDefault="00222119" w:rsidP="00737641">
      <w:pPr>
        <w:pStyle w:val="ListParagraph"/>
        <w:spacing w:line="276" w:lineRule="auto"/>
        <w:jc w:val="both"/>
        <w:rPr>
          <w:rFonts w:ascii="Arial" w:hAnsi="Arial" w:cs="Arial"/>
        </w:rPr>
      </w:pPr>
    </w:p>
    <w:p w14:paraId="75838AD3" w14:textId="77777777" w:rsidR="00222119" w:rsidRPr="001627ED" w:rsidRDefault="003450FD" w:rsidP="00737641">
      <w:pPr>
        <w:pStyle w:val="ListParagraph"/>
        <w:numPr>
          <w:ilvl w:val="2"/>
          <w:numId w:val="9"/>
        </w:numPr>
        <w:spacing w:line="276" w:lineRule="auto"/>
        <w:ind w:left="1276"/>
        <w:jc w:val="both"/>
        <w:rPr>
          <w:rFonts w:ascii="Arial" w:hAnsi="Arial" w:cs="Arial"/>
          <w:bCs/>
        </w:rPr>
      </w:pPr>
      <w:r w:rsidRPr="001627ED">
        <w:rPr>
          <w:rFonts w:ascii="Arial" w:hAnsi="Arial" w:cs="Arial"/>
        </w:rPr>
        <w:t>The investigating manager will complete the investigation within 28 working days (or in unusual circumstances, an agreed timeframe, such as complex matters, see paragraphs 7.2 and 7.3).</w:t>
      </w:r>
    </w:p>
    <w:p w14:paraId="5271C127" w14:textId="77777777" w:rsidR="00222119" w:rsidRPr="001627ED" w:rsidRDefault="00222119" w:rsidP="00737641">
      <w:pPr>
        <w:pStyle w:val="ListParagraph"/>
        <w:spacing w:line="276" w:lineRule="auto"/>
        <w:jc w:val="both"/>
        <w:rPr>
          <w:rFonts w:ascii="Arial" w:hAnsi="Arial" w:cs="Arial"/>
        </w:rPr>
      </w:pPr>
    </w:p>
    <w:p w14:paraId="23EF5D60" w14:textId="77777777" w:rsidR="00222119" w:rsidRPr="001627ED" w:rsidRDefault="003450FD" w:rsidP="00737641">
      <w:pPr>
        <w:pStyle w:val="ListParagraph"/>
        <w:numPr>
          <w:ilvl w:val="2"/>
          <w:numId w:val="9"/>
        </w:numPr>
        <w:spacing w:line="276" w:lineRule="auto"/>
        <w:ind w:left="1276"/>
        <w:jc w:val="both"/>
        <w:rPr>
          <w:rFonts w:ascii="Arial" w:hAnsi="Arial" w:cs="Arial"/>
          <w:bCs/>
        </w:rPr>
      </w:pPr>
      <w:r w:rsidRPr="001627ED">
        <w:rPr>
          <w:rFonts w:ascii="Arial" w:hAnsi="Arial" w:cs="Arial"/>
        </w:rPr>
        <w:t>In circumstances where the investigating manager considers it necessary. The investigating manager will make an offer to meet with the complainant to further explore the complaint and clarify any issues that have arisen the issues that require discussion.</w:t>
      </w:r>
    </w:p>
    <w:p w14:paraId="30DDFBAD" w14:textId="77777777" w:rsidR="00222119" w:rsidRPr="001627ED" w:rsidRDefault="00222119" w:rsidP="00AE6AB7">
      <w:pPr>
        <w:pStyle w:val="ListParagraph"/>
        <w:jc w:val="both"/>
        <w:rPr>
          <w:rFonts w:ascii="Arial" w:hAnsi="Arial" w:cs="Arial"/>
          <w:bCs/>
        </w:rPr>
      </w:pPr>
    </w:p>
    <w:p w14:paraId="4F6636E7" w14:textId="6944B984" w:rsidR="00222119" w:rsidRPr="001627ED" w:rsidRDefault="003450FD" w:rsidP="00737641">
      <w:pPr>
        <w:pStyle w:val="ListParagraph"/>
        <w:numPr>
          <w:ilvl w:val="2"/>
          <w:numId w:val="9"/>
        </w:numPr>
        <w:spacing w:line="276" w:lineRule="auto"/>
        <w:ind w:left="1276"/>
        <w:jc w:val="both"/>
        <w:rPr>
          <w:rFonts w:ascii="Arial" w:hAnsi="Arial" w:cs="Arial"/>
          <w:bCs/>
        </w:rPr>
      </w:pPr>
      <w:r w:rsidRPr="001627ED">
        <w:rPr>
          <w:rFonts w:ascii="Arial" w:hAnsi="Arial" w:cs="Arial"/>
          <w:bCs/>
        </w:rPr>
        <w:t>Investigating Manager</w:t>
      </w:r>
      <w:r w:rsidR="004B0D63" w:rsidRPr="001627ED">
        <w:rPr>
          <w:rFonts w:ascii="Arial" w:hAnsi="Arial" w:cs="Arial"/>
          <w:bCs/>
        </w:rPr>
        <w:t xml:space="preserve"> is required to attend fortnightly meetings with the Governance, Risk and Compliance Team</w:t>
      </w:r>
      <w:r w:rsidR="00B13ACA" w:rsidRPr="001627ED">
        <w:rPr>
          <w:rFonts w:ascii="Arial" w:hAnsi="Arial" w:cs="Arial"/>
          <w:bCs/>
        </w:rPr>
        <w:t>.</w:t>
      </w:r>
      <w:r w:rsidRPr="001627ED">
        <w:rPr>
          <w:rFonts w:ascii="Arial" w:hAnsi="Arial" w:cs="Arial"/>
          <w:bCs/>
        </w:rPr>
        <w:t xml:space="preserve"> The Investigating Manager will provide evidence of progress of the complaint at the meeting.</w:t>
      </w:r>
    </w:p>
    <w:p w14:paraId="1F551B27" w14:textId="77777777" w:rsidR="00222119" w:rsidRPr="001627ED" w:rsidRDefault="00222119" w:rsidP="00737641">
      <w:pPr>
        <w:pStyle w:val="ListParagraph"/>
        <w:spacing w:line="276" w:lineRule="auto"/>
        <w:jc w:val="both"/>
        <w:rPr>
          <w:rFonts w:ascii="Arial" w:hAnsi="Arial" w:cs="Arial"/>
          <w:bCs/>
        </w:rPr>
      </w:pPr>
    </w:p>
    <w:p w14:paraId="3D6E1A8D" w14:textId="7924A376" w:rsidR="00222119" w:rsidRPr="001627ED" w:rsidRDefault="003450FD" w:rsidP="00737641">
      <w:pPr>
        <w:pStyle w:val="ListParagraph"/>
        <w:numPr>
          <w:ilvl w:val="2"/>
          <w:numId w:val="9"/>
        </w:numPr>
        <w:spacing w:line="276" w:lineRule="auto"/>
        <w:ind w:left="1276"/>
        <w:jc w:val="both"/>
        <w:rPr>
          <w:rFonts w:ascii="Arial" w:hAnsi="Arial" w:cs="Arial"/>
          <w:bCs/>
        </w:rPr>
      </w:pPr>
      <w:r w:rsidRPr="001627ED">
        <w:rPr>
          <w:rFonts w:ascii="Arial" w:hAnsi="Arial" w:cs="Arial"/>
          <w:bCs/>
        </w:rPr>
        <w:t>During the course of investigating a complaint, the investigating manager must escalate any concerns regarding the potential for a claim which may arise. This should be documented in Carista using the complaint tabs and escalated to the C</w:t>
      </w:r>
      <w:r w:rsidR="00271BAD" w:rsidRPr="001627ED">
        <w:rPr>
          <w:rFonts w:ascii="Arial" w:hAnsi="Arial" w:cs="Arial"/>
          <w:bCs/>
        </w:rPr>
        <w:t>CO</w:t>
      </w:r>
      <w:r w:rsidRPr="001627ED">
        <w:rPr>
          <w:rFonts w:ascii="Arial" w:hAnsi="Arial" w:cs="Arial"/>
          <w:bCs/>
        </w:rPr>
        <w:t xml:space="preserve"> immediately.</w:t>
      </w:r>
    </w:p>
    <w:p w14:paraId="43FD6D23" w14:textId="77777777" w:rsidR="00222119" w:rsidRPr="001627ED" w:rsidRDefault="00222119" w:rsidP="00737641">
      <w:pPr>
        <w:pStyle w:val="ListParagraph"/>
        <w:spacing w:line="276" w:lineRule="auto"/>
        <w:jc w:val="both"/>
        <w:rPr>
          <w:rFonts w:ascii="Arial" w:hAnsi="Arial" w:cs="Arial"/>
        </w:rPr>
      </w:pPr>
    </w:p>
    <w:p w14:paraId="191ABCB3" w14:textId="327F9551" w:rsidR="00222119" w:rsidRPr="001627ED" w:rsidRDefault="003450FD" w:rsidP="00737641">
      <w:pPr>
        <w:pStyle w:val="ListParagraph"/>
        <w:numPr>
          <w:ilvl w:val="2"/>
          <w:numId w:val="9"/>
        </w:numPr>
        <w:spacing w:line="276" w:lineRule="auto"/>
        <w:ind w:left="1276"/>
        <w:jc w:val="both"/>
        <w:rPr>
          <w:rFonts w:ascii="Arial" w:hAnsi="Arial" w:cs="Arial"/>
          <w:bCs/>
        </w:rPr>
      </w:pPr>
      <w:r w:rsidRPr="001627ED">
        <w:rPr>
          <w:rFonts w:ascii="Arial" w:hAnsi="Arial" w:cs="Arial"/>
        </w:rPr>
        <w:t xml:space="preserve">On completion of the investigation the final report (Investigation Report Template Appendix 3c) is completed.  This report is forwarded to the Head of Operations </w:t>
      </w:r>
      <w:r w:rsidR="00B13ACA" w:rsidRPr="001627ED">
        <w:rPr>
          <w:rFonts w:ascii="Arial" w:hAnsi="Arial" w:cs="Arial"/>
        </w:rPr>
        <w:t xml:space="preserve">/ Function </w:t>
      </w:r>
      <w:r w:rsidRPr="001627ED">
        <w:rPr>
          <w:rFonts w:ascii="Arial" w:hAnsi="Arial" w:cs="Arial"/>
        </w:rPr>
        <w:t>and to the Corporate</w:t>
      </w:r>
      <w:r w:rsidR="00FC66EE" w:rsidRPr="001627ED">
        <w:rPr>
          <w:rFonts w:ascii="Arial" w:hAnsi="Arial" w:cs="Arial"/>
        </w:rPr>
        <w:t xml:space="preserve"> Compliance Officer </w:t>
      </w:r>
      <w:r w:rsidRPr="001627ED">
        <w:rPr>
          <w:rFonts w:ascii="Arial" w:hAnsi="Arial" w:cs="Arial"/>
        </w:rPr>
        <w:t>together with a draft conclusion letter (Appendix 3e), developed from the content of the report.</w:t>
      </w:r>
    </w:p>
    <w:p w14:paraId="31C5EF6E" w14:textId="77777777" w:rsidR="00222119" w:rsidRPr="001627ED" w:rsidRDefault="00222119" w:rsidP="00737641">
      <w:pPr>
        <w:pStyle w:val="ListParagraph"/>
        <w:spacing w:line="276" w:lineRule="auto"/>
        <w:jc w:val="both"/>
        <w:rPr>
          <w:rFonts w:ascii="Arial" w:hAnsi="Arial" w:cs="Arial"/>
        </w:rPr>
      </w:pPr>
    </w:p>
    <w:p w14:paraId="7E816483" w14:textId="0C8DE0E9" w:rsidR="00222119" w:rsidRPr="001627ED" w:rsidRDefault="003450FD" w:rsidP="00737641">
      <w:pPr>
        <w:pStyle w:val="ListParagraph"/>
        <w:numPr>
          <w:ilvl w:val="2"/>
          <w:numId w:val="9"/>
        </w:numPr>
        <w:spacing w:line="276" w:lineRule="auto"/>
        <w:ind w:left="1276"/>
        <w:jc w:val="both"/>
        <w:rPr>
          <w:rFonts w:ascii="Arial" w:hAnsi="Arial" w:cs="Arial"/>
          <w:bCs/>
        </w:rPr>
      </w:pPr>
      <w:r w:rsidRPr="001627ED">
        <w:rPr>
          <w:rFonts w:ascii="Arial" w:hAnsi="Arial" w:cs="Arial"/>
        </w:rPr>
        <w:t>The Head of Operations</w:t>
      </w:r>
      <w:r w:rsidR="00B13ACA" w:rsidRPr="001627ED">
        <w:rPr>
          <w:rFonts w:ascii="Arial" w:hAnsi="Arial" w:cs="Arial"/>
        </w:rPr>
        <w:t xml:space="preserve">/ function </w:t>
      </w:r>
      <w:r w:rsidRPr="001627ED">
        <w:rPr>
          <w:rFonts w:ascii="Arial" w:hAnsi="Arial" w:cs="Arial"/>
        </w:rPr>
        <w:t>will consider if the report is complete, relevant, logical, balanced and robust.  They will also review the original risk rating in light of the findings to enable appropriate response when deciding upon methods of assurance which they will put in place to ensure that the agreed actions happen.</w:t>
      </w:r>
    </w:p>
    <w:p w14:paraId="44F9F6EB" w14:textId="77777777" w:rsidR="00222119" w:rsidRPr="001627ED" w:rsidRDefault="00222119" w:rsidP="00737641">
      <w:pPr>
        <w:pStyle w:val="ListParagraph"/>
        <w:spacing w:line="276" w:lineRule="auto"/>
        <w:jc w:val="both"/>
        <w:rPr>
          <w:rFonts w:ascii="Arial" w:hAnsi="Arial" w:cs="Arial"/>
        </w:rPr>
      </w:pPr>
    </w:p>
    <w:p w14:paraId="2C608768" w14:textId="39FA09F6" w:rsidR="00222119" w:rsidRPr="001627ED" w:rsidRDefault="003450FD" w:rsidP="00737641">
      <w:pPr>
        <w:pStyle w:val="ListParagraph"/>
        <w:numPr>
          <w:ilvl w:val="2"/>
          <w:numId w:val="9"/>
        </w:numPr>
        <w:spacing w:line="276" w:lineRule="auto"/>
        <w:ind w:left="1276"/>
        <w:jc w:val="both"/>
        <w:rPr>
          <w:rFonts w:ascii="Arial" w:hAnsi="Arial" w:cs="Arial"/>
          <w:bCs/>
        </w:rPr>
      </w:pPr>
      <w:r w:rsidRPr="001627ED">
        <w:rPr>
          <w:rFonts w:ascii="Arial" w:hAnsi="Arial" w:cs="Arial"/>
        </w:rPr>
        <w:t>When the Head of Operations</w:t>
      </w:r>
      <w:r w:rsidR="00B13ACA" w:rsidRPr="001627ED">
        <w:rPr>
          <w:rFonts w:ascii="Arial" w:hAnsi="Arial" w:cs="Arial"/>
        </w:rPr>
        <w:t xml:space="preserve"> / Function </w:t>
      </w:r>
      <w:r w:rsidRPr="001627ED">
        <w:rPr>
          <w:rFonts w:ascii="Arial" w:hAnsi="Arial" w:cs="Arial"/>
        </w:rPr>
        <w:t xml:space="preserve">is satisfied with the final report </w:t>
      </w:r>
      <w:r w:rsidR="008622B4" w:rsidRPr="001627ED">
        <w:rPr>
          <w:rFonts w:ascii="Arial" w:hAnsi="Arial" w:cs="Arial"/>
        </w:rPr>
        <w:t xml:space="preserve">a signed and dated </w:t>
      </w:r>
      <w:r w:rsidRPr="001627ED">
        <w:rPr>
          <w:rFonts w:ascii="Arial" w:hAnsi="Arial" w:cs="Arial"/>
        </w:rPr>
        <w:t>response letter is sent</w:t>
      </w:r>
      <w:r w:rsidR="008622B4" w:rsidRPr="001627ED">
        <w:rPr>
          <w:rFonts w:ascii="Arial" w:hAnsi="Arial" w:cs="Arial"/>
        </w:rPr>
        <w:t xml:space="preserve"> by them</w:t>
      </w:r>
      <w:r w:rsidRPr="001627ED">
        <w:rPr>
          <w:rFonts w:ascii="Arial" w:hAnsi="Arial" w:cs="Arial"/>
        </w:rPr>
        <w:t xml:space="preserve"> to the </w:t>
      </w:r>
      <w:r w:rsidR="008622B4" w:rsidRPr="001627ED">
        <w:rPr>
          <w:rFonts w:ascii="Arial" w:hAnsi="Arial" w:cs="Arial"/>
        </w:rPr>
        <w:t>complainant or their advocate. The response letter must</w:t>
      </w:r>
      <w:r w:rsidRPr="001627ED">
        <w:rPr>
          <w:rFonts w:ascii="Arial" w:hAnsi="Arial" w:cs="Arial"/>
        </w:rPr>
        <w:t xml:space="preserve"> explain </w:t>
      </w:r>
      <w:r w:rsidRPr="001627ED">
        <w:rPr>
          <w:rFonts w:ascii="Arial" w:hAnsi="Arial" w:cs="Arial"/>
          <w:color w:val="000000"/>
          <w:lang w:val="en-US" w:eastAsia="en-US"/>
        </w:rPr>
        <w:t xml:space="preserve">how the complaint has been considered, what conclusions have been reached and what actions, if any, have or will be taken as a </w:t>
      </w:r>
      <w:r w:rsidR="00A221E5" w:rsidRPr="001627ED">
        <w:rPr>
          <w:rFonts w:ascii="Arial" w:hAnsi="Arial" w:cs="Arial"/>
          <w:color w:val="000000"/>
          <w:lang w:val="en-US" w:eastAsia="en-US"/>
        </w:rPr>
        <w:t>result.</w:t>
      </w:r>
      <w:r w:rsidRPr="001627ED">
        <w:rPr>
          <w:rFonts w:ascii="Arial" w:hAnsi="Arial" w:cs="Arial"/>
          <w:color w:val="000000"/>
          <w:lang w:val="en-US" w:eastAsia="en-US"/>
        </w:rPr>
        <w:t xml:space="preserve"> The letter should contain an apology w</w:t>
      </w:r>
      <w:r w:rsidR="00387A8E" w:rsidRPr="001627ED">
        <w:rPr>
          <w:rFonts w:ascii="Arial" w:hAnsi="Arial" w:cs="Arial"/>
          <w:color w:val="000000"/>
          <w:lang w:val="en-US" w:eastAsia="en-US"/>
        </w:rPr>
        <w:t>h</w:t>
      </w:r>
      <w:r w:rsidRPr="001627ED">
        <w:rPr>
          <w:rFonts w:ascii="Arial" w:hAnsi="Arial" w:cs="Arial"/>
          <w:color w:val="000000"/>
          <w:lang w:val="en-US" w:eastAsia="en-US"/>
        </w:rPr>
        <w:t>ere appropriate.</w:t>
      </w:r>
      <w:r w:rsidRPr="001627ED">
        <w:rPr>
          <w:rFonts w:ascii="Arial" w:hAnsi="Arial" w:cs="Arial"/>
        </w:rPr>
        <w:t xml:space="preserve"> It must also explain the right of the individual to either discuss points of clarification with the investigating manager and set out the process for doing so. As part of the response letter</w:t>
      </w:r>
      <w:r w:rsidR="008622B4" w:rsidRPr="001627ED">
        <w:rPr>
          <w:rFonts w:ascii="Arial" w:hAnsi="Arial" w:cs="Arial"/>
        </w:rPr>
        <w:t>,</w:t>
      </w:r>
      <w:r w:rsidRPr="001627ED">
        <w:rPr>
          <w:rFonts w:ascii="Arial" w:hAnsi="Arial" w:cs="Arial"/>
        </w:rPr>
        <w:t xml:space="preserve"> complainants must also be provided with </w:t>
      </w:r>
      <w:r w:rsidR="0042163B" w:rsidRPr="001627ED">
        <w:rPr>
          <w:rFonts w:ascii="Arial" w:hAnsi="Arial" w:cs="Arial"/>
        </w:rPr>
        <w:t xml:space="preserve">a </w:t>
      </w:r>
      <w:r w:rsidRPr="001627ED">
        <w:rPr>
          <w:rFonts w:ascii="Arial" w:hAnsi="Arial" w:cs="Arial"/>
        </w:rPr>
        <w:t>feedback form</w:t>
      </w:r>
      <w:r w:rsidR="00222119" w:rsidRPr="001627ED">
        <w:rPr>
          <w:rFonts w:ascii="Arial" w:hAnsi="Arial" w:cs="Arial"/>
        </w:rPr>
        <w:t>.</w:t>
      </w:r>
    </w:p>
    <w:p w14:paraId="0E376139" w14:textId="77777777" w:rsidR="00222119" w:rsidRPr="001627ED" w:rsidRDefault="00222119" w:rsidP="00737641">
      <w:pPr>
        <w:pStyle w:val="ListParagraph"/>
        <w:spacing w:line="276" w:lineRule="auto"/>
        <w:jc w:val="both"/>
        <w:rPr>
          <w:rFonts w:ascii="Arial" w:hAnsi="Arial" w:cs="Arial"/>
        </w:rPr>
      </w:pPr>
    </w:p>
    <w:p w14:paraId="78DA218C" w14:textId="2F665DD3" w:rsidR="00222119" w:rsidRPr="001627ED" w:rsidRDefault="003450FD" w:rsidP="00737641">
      <w:pPr>
        <w:pStyle w:val="ListParagraph"/>
        <w:numPr>
          <w:ilvl w:val="2"/>
          <w:numId w:val="9"/>
        </w:numPr>
        <w:spacing w:line="276" w:lineRule="auto"/>
        <w:ind w:left="1276"/>
        <w:jc w:val="both"/>
        <w:rPr>
          <w:rFonts w:ascii="Arial" w:hAnsi="Arial" w:cs="Arial"/>
          <w:bCs/>
        </w:rPr>
      </w:pPr>
      <w:r w:rsidRPr="001627ED">
        <w:rPr>
          <w:rFonts w:ascii="Arial" w:hAnsi="Arial" w:cs="Arial"/>
        </w:rPr>
        <w:t>A copy of the conclusion</w:t>
      </w:r>
      <w:r w:rsidR="000E41C8" w:rsidRPr="001627ED">
        <w:rPr>
          <w:rFonts w:ascii="Arial" w:hAnsi="Arial" w:cs="Arial"/>
        </w:rPr>
        <w:t xml:space="preserve"> letter</w:t>
      </w:r>
      <w:r w:rsidRPr="001627ED">
        <w:rPr>
          <w:rFonts w:ascii="Arial" w:hAnsi="Arial" w:cs="Arial"/>
        </w:rPr>
        <w:t xml:space="preserve">, along with all other complaint documentation obtained or compiled during the investigation is uploaded by the investigation manager to the complaint documents in Carista. </w:t>
      </w:r>
    </w:p>
    <w:p w14:paraId="61A74EFA" w14:textId="77777777" w:rsidR="00E542AC" w:rsidRPr="001627ED" w:rsidRDefault="00E542AC" w:rsidP="00737641">
      <w:pPr>
        <w:pStyle w:val="ListParagraph"/>
        <w:spacing w:line="276" w:lineRule="auto"/>
        <w:rPr>
          <w:rFonts w:ascii="Arial" w:hAnsi="Arial" w:cs="Arial"/>
        </w:rPr>
      </w:pPr>
    </w:p>
    <w:p w14:paraId="6AC8C0DA" w14:textId="0F505EC9" w:rsidR="00C870BC" w:rsidRPr="001627ED" w:rsidRDefault="00E542AC" w:rsidP="00737641">
      <w:pPr>
        <w:pStyle w:val="ListParagraph"/>
        <w:numPr>
          <w:ilvl w:val="2"/>
          <w:numId w:val="9"/>
        </w:numPr>
        <w:spacing w:line="276" w:lineRule="auto"/>
        <w:ind w:left="1276"/>
        <w:jc w:val="both"/>
        <w:rPr>
          <w:rFonts w:ascii="Arial" w:hAnsi="Arial" w:cs="Arial"/>
          <w:bCs/>
        </w:rPr>
      </w:pPr>
      <w:r w:rsidRPr="001627ED">
        <w:rPr>
          <w:rFonts w:ascii="Arial" w:hAnsi="Arial" w:cs="Arial"/>
          <w:bCs/>
        </w:rPr>
        <w:t xml:space="preserve">The </w:t>
      </w:r>
      <w:r w:rsidR="00737641" w:rsidRPr="001627ED">
        <w:rPr>
          <w:rFonts w:ascii="Arial" w:hAnsi="Arial" w:cs="Arial"/>
          <w:bCs/>
        </w:rPr>
        <w:t>investigating</w:t>
      </w:r>
      <w:r w:rsidRPr="001627ED">
        <w:rPr>
          <w:rFonts w:ascii="Arial" w:hAnsi="Arial" w:cs="Arial"/>
          <w:bCs/>
        </w:rPr>
        <w:t xml:space="preserve"> Manager and Head of Operations / Function are responsible for </w:t>
      </w:r>
      <w:r w:rsidR="00BD3EDB" w:rsidRPr="001627ED">
        <w:rPr>
          <w:rFonts w:ascii="Arial" w:hAnsi="Arial" w:cs="Arial"/>
          <w:bCs/>
        </w:rPr>
        <w:t xml:space="preserve">recording the agreed actions arising from the complaint investigation in </w:t>
      </w:r>
      <w:r w:rsidR="00C870BC" w:rsidRPr="001627ED">
        <w:rPr>
          <w:rFonts w:ascii="Arial" w:hAnsi="Arial" w:cs="Arial"/>
          <w:bCs/>
        </w:rPr>
        <w:t>Appendix 3f – Action Plan. This action plan will be tracked by the Governance, Risk and Compliance Team.</w:t>
      </w:r>
    </w:p>
    <w:p w14:paraId="6A8DC5C1" w14:textId="77777777" w:rsidR="00E542AC" w:rsidRPr="001627ED" w:rsidRDefault="00E542AC" w:rsidP="00737641">
      <w:pPr>
        <w:pStyle w:val="ListParagraph"/>
        <w:spacing w:line="276" w:lineRule="auto"/>
        <w:rPr>
          <w:rFonts w:ascii="Arial" w:hAnsi="Arial" w:cs="Arial"/>
        </w:rPr>
      </w:pPr>
    </w:p>
    <w:p w14:paraId="44AB5E42" w14:textId="7750FAC1" w:rsidR="00222119" w:rsidRPr="001627ED" w:rsidRDefault="003450FD" w:rsidP="00737641">
      <w:pPr>
        <w:pStyle w:val="ListParagraph"/>
        <w:numPr>
          <w:ilvl w:val="2"/>
          <w:numId w:val="9"/>
        </w:numPr>
        <w:spacing w:line="276" w:lineRule="auto"/>
        <w:ind w:left="1276"/>
        <w:jc w:val="both"/>
        <w:rPr>
          <w:rFonts w:ascii="Arial" w:hAnsi="Arial" w:cs="Arial"/>
          <w:bCs/>
        </w:rPr>
      </w:pPr>
      <w:r w:rsidRPr="001627ED">
        <w:rPr>
          <w:rFonts w:ascii="Arial" w:hAnsi="Arial" w:cs="Arial"/>
        </w:rPr>
        <w:t>Nurses, Team Leaders, and Area Managers will have access within Carista of all relevant data relating to the complaints including outcome information. Access however will be strictly in accordance with data protection legislation.</w:t>
      </w:r>
    </w:p>
    <w:p w14:paraId="7D4BF5A5" w14:textId="77777777" w:rsidR="00222119" w:rsidRPr="001627ED" w:rsidRDefault="00222119" w:rsidP="00737641">
      <w:pPr>
        <w:pStyle w:val="ListParagraph"/>
        <w:spacing w:line="276" w:lineRule="auto"/>
        <w:jc w:val="both"/>
        <w:rPr>
          <w:rFonts w:ascii="Arial" w:hAnsi="Arial" w:cs="Arial"/>
        </w:rPr>
      </w:pPr>
    </w:p>
    <w:p w14:paraId="7BC2E8A1" w14:textId="77777777" w:rsidR="00222119" w:rsidRPr="001627ED" w:rsidRDefault="003450FD" w:rsidP="00737641">
      <w:pPr>
        <w:pStyle w:val="ListParagraph"/>
        <w:numPr>
          <w:ilvl w:val="2"/>
          <w:numId w:val="9"/>
        </w:numPr>
        <w:spacing w:line="276" w:lineRule="auto"/>
        <w:ind w:left="1276"/>
        <w:jc w:val="both"/>
        <w:rPr>
          <w:rFonts w:ascii="Arial" w:hAnsi="Arial" w:cs="Arial"/>
          <w:bCs/>
        </w:rPr>
      </w:pPr>
      <w:r w:rsidRPr="001627ED">
        <w:rPr>
          <w:rFonts w:ascii="Arial" w:hAnsi="Arial" w:cs="Arial"/>
        </w:rPr>
        <w:t xml:space="preserve">If </w:t>
      </w:r>
      <w:r w:rsidRPr="001627ED">
        <w:rPr>
          <w:rFonts w:ascii="Arial" w:hAnsi="Arial" w:cs="Arial"/>
          <w:color w:val="000000"/>
          <w:lang w:val="en-US" w:eastAsia="en-US"/>
        </w:rPr>
        <w:t>the investigation has highlighted concerns relating to regulated activity the relevant Registered Manager, or appropriate alternative, must inform the Care Quality Commission.</w:t>
      </w:r>
    </w:p>
    <w:p w14:paraId="7F637114" w14:textId="77777777" w:rsidR="00222119" w:rsidRPr="001627ED" w:rsidRDefault="00222119" w:rsidP="00737641">
      <w:pPr>
        <w:pStyle w:val="ListParagraph"/>
        <w:spacing w:line="276" w:lineRule="auto"/>
        <w:jc w:val="both"/>
        <w:rPr>
          <w:rFonts w:ascii="Arial" w:hAnsi="Arial" w:cs="Arial"/>
          <w:bCs/>
        </w:rPr>
      </w:pPr>
    </w:p>
    <w:p w14:paraId="700607A5" w14:textId="7D9898BF" w:rsidR="00222119" w:rsidRPr="001627ED" w:rsidRDefault="003450FD" w:rsidP="00737641">
      <w:pPr>
        <w:pStyle w:val="ListParagraph"/>
        <w:numPr>
          <w:ilvl w:val="2"/>
          <w:numId w:val="9"/>
        </w:numPr>
        <w:spacing w:line="276" w:lineRule="auto"/>
        <w:ind w:left="1276"/>
        <w:jc w:val="both"/>
        <w:rPr>
          <w:rFonts w:ascii="Arial" w:hAnsi="Arial" w:cs="Arial"/>
          <w:bCs/>
        </w:rPr>
      </w:pPr>
      <w:r w:rsidRPr="001627ED">
        <w:rPr>
          <w:rFonts w:ascii="Arial" w:hAnsi="Arial" w:cs="Arial"/>
          <w:bCs/>
        </w:rPr>
        <w:t>If the investigation has highlighted unrelated concerns, these must be reported without delay to the Head of Operations</w:t>
      </w:r>
      <w:r w:rsidR="00C870BC" w:rsidRPr="001627ED">
        <w:rPr>
          <w:rFonts w:ascii="Arial" w:hAnsi="Arial" w:cs="Arial"/>
          <w:bCs/>
        </w:rPr>
        <w:t>/ Function</w:t>
      </w:r>
      <w:r w:rsidRPr="001627ED">
        <w:rPr>
          <w:rFonts w:ascii="Arial" w:hAnsi="Arial" w:cs="Arial"/>
          <w:bCs/>
        </w:rPr>
        <w:t xml:space="preserve"> and dealt with in accordance with the policy relevant to the circumstances.</w:t>
      </w:r>
    </w:p>
    <w:p w14:paraId="326038C8" w14:textId="77777777" w:rsidR="00222119" w:rsidRPr="001627ED" w:rsidRDefault="00222119" w:rsidP="00737641">
      <w:pPr>
        <w:pStyle w:val="ListParagraph"/>
        <w:spacing w:line="276" w:lineRule="auto"/>
        <w:jc w:val="both"/>
        <w:rPr>
          <w:rFonts w:ascii="Arial" w:hAnsi="Arial" w:cs="Arial"/>
          <w:bCs/>
        </w:rPr>
      </w:pPr>
    </w:p>
    <w:p w14:paraId="33F93EE4" w14:textId="1DC6D5D5" w:rsidR="003450FD" w:rsidRPr="001627ED" w:rsidRDefault="003450FD" w:rsidP="00737641">
      <w:pPr>
        <w:pStyle w:val="ListParagraph"/>
        <w:numPr>
          <w:ilvl w:val="2"/>
          <w:numId w:val="9"/>
        </w:numPr>
        <w:spacing w:line="276" w:lineRule="auto"/>
        <w:ind w:left="1276"/>
        <w:jc w:val="both"/>
        <w:rPr>
          <w:rFonts w:ascii="Arial" w:hAnsi="Arial" w:cs="Arial"/>
          <w:bCs/>
        </w:rPr>
      </w:pPr>
      <w:r w:rsidRPr="001627ED">
        <w:rPr>
          <w:rFonts w:ascii="Arial" w:hAnsi="Arial" w:cs="Arial"/>
          <w:bCs/>
        </w:rPr>
        <w:t>Lessons learnt identified through the investigation must be communicated to staff involved in, or relevant to a complaint. With clear documentary evidence of learning being shared, queried, and otherwise understood. Evidence of learning must be logged by the Head of Operations via Carista, using the lessons learnt feature in the complaint module.</w:t>
      </w:r>
    </w:p>
    <w:p w14:paraId="121541AC" w14:textId="4C3095EE" w:rsidR="003450FD" w:rsidRPr="001627ED" w:rsidRDefault="003450FD" w:rsidP="00737641">
      <w:pPr>
        <w:pStyle w:val="ListParagraph"/>
        <w:tabs>
          <w:tab w:val="left" w:pos="570"/>
          <w:tab w:val="left" w:pos="1440"/>
          <w:tab w:val="left" w:pos="1938"/>
        </w:tabs>
        <w:spacing w:line="276" w:lineRule="auto"/>
        <w:ind w:left="1290"/>
        <w:jc w:val="both"/>
        <w:outlineLvl w:val="1"/>
        <w:rPr>
          <w:rFonts w:ascii="Arial" w:hAnsi="Arial" w:cs="Arial"/>
          <w:b/>
        </w:rPr>
      </w:pPr>
    </w:p>
    <w:p w14:paraId="637B1BD1" w14:textId="245D42BC" w:rsidR="003D72F1" w:rsidRPr="001627ED" w:rsidRDefault="00C910E1" w:rsidP="00737641">
      <w:pPr>
        <w:pStyle w:val="ListParagraph"/>
        <w:numPr>
          <w:ilvl w:val="1"/>
          <w:numId w:val="13"/>
        </w:numPr>
        <w:autoSpaceDE w:val="0"/>
        <w:autoSpaceDN w:val="0"/>
        <w:adjustRightInd w:val="0"/>
        <w:spacing w:line="276" w:lineRule="auto"/>
        <w:jc w:val="both"/>
        <w:outlineLvl w:val="0"/>
        <w:rPr>
          <w:rFonts w:ascii="Arial" w:hAnsi="Arial" w:cs="Arial"/>
          <w:b/>
          <w:color w:val="000000"/>
          <w:lang w:val="en-US" w:eastAsia="en-US"/>
        </w:rPr>
      </w:pPr>
      <w:bookmarkStart w:id="24" w:name="_Toc160443466"/>
      <w:r w:rsidRPr="001627ED">
        <w:rPr>
          <w:rFonts w:ascii="Arial" w:hAnsi="Arial" w:cs="Arial"/>
          <w:b/>
          <w:color w:val="000000"/>
          <w:lang w:val="en-US" w:eastAsia="en-US"/>
        </w:rPr>
        <w:t>Anonymous Concerns or Complaints</w:t>
      </w:r>
      <w:bookmarkEnd w:id="24"/>
    </w:p>
    <w:p w14:paraId="04E706C2" w14:textId="77777777" w:rsidR="003D72F1" w:rsidRPr="001627ED" w:rsidRDefault="003D72F1" w:rsidP="00AE6AB7">
      <w:pPr>
        <w:autoSpaceDE w:val="0"/>
        <w:autoSpaceDN w:val="0"/>
        <w:adjustRightInd w:val="0"/>
        <w:spacing w:line="276" w:lineRule="auto"/>
        <w:ind w:left="720"/>
        <w:jc w:val="both"/>
        <w:rPr>
          <w:rFonts w:ascii="Arial" w:hAnsi="Arial" w:cs="Arial"/>
          <w:b/>
          <w:color w:val="000000"/>
          <w:lang w:val="en-US" w:eastAsia="en-US"/>
        </w:rPr>
      </w:pPr>
    </w:p>
    <w:p w14:paraId="2DFAEE2F" w14:textId="485CE880" w:rsidR="003D72F1" w:rsidRPr="001627ED" w:rsidRDefault="003D72F1" w:rsidP="00AE6AB7">
      <w:pPr>
        <w:pStyle w:val="ListParagraph"/>
        <w:numPr>
          <w:ilvl w:val="1"/>
          <w:numId w:val="11"/>
        </w:numPr>
        <w:autoSpaceDE w:val="0"/>
        <w:autoSpaceDN w:val="0"/>
        <w:adjustRightInd w:val="0"/>
        <w:spacing w:line="276" w:lineRule="auto"/>
        <w:jc w:val="both"/>
        <w:rPr>
          <w:rFonts w:ascii="Arial" w:hAnsi="Arial" w:cs="Arial"/>
          <w:color w:val="000000"/>
          <w:lang w:val="en-US" w:eastAsia="en-US"/>
        </w:rPr>
      </w:pPr>
      <w:r w:rsidRPr="001627ED">
        <w:rPr>
          <w:rFonts w:ascii="Arial" w:hAnsi="Arial" w:cs="Arial"/>
          <w:color w:val="000000"/>
          <w:lang w:val="en-US" w:eastAsia="en-US"/>
        </w:rPr>
        <w:t>AFG will receive all concerns and complaints including anonymous information</w:t>
      </w:r>
      <w:r w:rsidR="00741EBA" w:rsidRPr="001627ED">
        <w:rPr>
          <w:rFonts w:ascii="Arial" w:hAnsi="Arial" w:cs="Arial"/>
          <w:color w:val="000000"/>
          <w:lang w:val="en-US" w:eastAsia="en-US"/>
        </w:rPr>
        <w:t xml:space="preserve">. </w:t>
      </w:r>
      <w:r w:rsidRPr="001627ED">
        <w:rPr>
          <w:rFonts w:ascii="Arial" w:hAnsi="Arial" w:cs="Arial"/>
          <w:color w:val="000000"/>
          <w:lang w:val="en-US" w:eastAsia="en-US"/>
        </w:rPr>
        <w:t>Each will be logged and considered individually at Head of Operations</w:t>
      </w:r>
      <w:r w:rsidR="008449E2" w:rsidRPr="001627ED">
        <w:rPr>
          <w:rFonts w:ascii="Arial" w:hAnsi="Arial" w:cs="Arial"/>
          <w:color w:val="000000"/>
          <w:lang w:val="en-US" w:eastAsia="en-US"/>
        </w:rPr>
        <w:t xml:space="preserve">/ Function </w:t>
      </w:r>
      <w:r w:rsidRPr="001627ED">
        <w:rPr>
          <w:rFonts w:ascii="Arial" w:hAnsi="Arial" w:cs="Arial"/>
          <w:color w:val="000000"/>
          <w:lang w:val="en-US" w:eastAsia="en-US"/>
        </w:rPr>
        <w:t>level</w:t>
      </w:r>
      <w:r w:rsidR="00741EBA" w:rsidRPr="001627ED">
        <w:rPr>
          <w:rFonts w:ascii="Arial" w:hAnsi="Arial" w:cs="Arial"/>
          <w:color w:val="000000"/>
          <w:lang w:val="en-US" w:eastAsia="en-US"/>
        </w:rPr>
        <w:t xml:space="preserve">. </w:t>
      </w:r>
      <w:r w:rsidRPr="001627ED">
        <w:rPr>
          <w:rFonts w:ascii="Arial" w:hAnsi="Arial" w:cs="Arial"/>
          <w:color w:val="000000"/>
          <w:lang w:val="en-US" w:eastAsia="en-US"/>
        </w:rPr>
        <w:t>Decisions made will be proportionate and reasonable and may include:</w:t>
      </w:r>
    </w:p>
    <w:p w14:paraId="0E905346" w14:textId="77777777" w:rsidR="003D72F1" w:rsidRPr="001627ED" w:rsidRDefault="003D72F1" w:rsidP="00AE6AB7">
      <w:pPr>
        <w:autoSpaceDE w:val="0"/>
        <w:autoSpaceDN w:val="0"/>
        <w:adjustRightInd w:val="0"/>
        <w:spacing w:line="276" w:lineRule="auto"/>
        <w:ind w:left="1440"/>
        <w:jc w:val="both"/>
        <w:rPr>
          <w:rFonts w:ascii="Arial" w:hAnsi="Arial" w:cs="Arial"/>
          <w:color w:val="000000"/>
          <w:lang w:val="en-US" w:eastAsia="en-US"/>
        </w:rPr>
      </w:pPr>
    </w:p>
    <w:p w14:paraId="51D761DF" w14:textId="4D2761F6" w:rsidR="003D72F1" w:rsidRPr="001627ED" w:rsidRDefault="003D72F1" w:rsidP="00AE6AB7">
      <w:pPr>
        <w:numPr>
          <w:ilvl w:val="0"/>
          <w:numId w:val="4"/>
        </w:numPr>
        <w:autoSpaceDE w:val="0"/>
        <w:autoSpaceDN w:val="0"/>
        <w:adjustRightInd w:val="0"/>
        <w:spacing w:line="276" w:lineRule="auto"/>
        <w:ind w:left="1843" w:hanging="425"/>
        <w:jc w:val="both"/>
        <w:rPr>
          <w:rFonts w:ascii="Arial" w:hAnsi="Arial" w:cs="Arial"/>
          <w:color w:val="000000"/>
          <w:lang w:val="en-US" w:eastAsia="en-US"/>
        </w:rPr>
      </w:pPr>
      <w:r w:rsidRPr="001627ED">
        <w:rPr>
          <w:rFonts w:ascii="Arial" w:hAnsi="Arial" w:cs="Arial"/>
          <w:color w:val="000000"/>
          <w:lang w:val="en-US" w:eastAsia="en-US"/>
        </w:rPr>
        <w:lastRenderedPageBreak/>
        <w:t xml:space="preserve">If the information is sufficient in detail and includes matters of </w:t>
      </w:r>
      <w:r w:rsidR="00086CA6" w:rsidRPr="001627ED">
        <w:rPr>
          <w:rFonts w:ascii="Arial" w:hAnsi="Arial" w:cs="Arial"/>
          <w:color w:val="000000"/>
          <w:lang w:val="en-US" w:eastAsia="en-US"/>
        </w:rPr>
        <w:t>concern,</w:t>
      </w:r>
      <w:r w:rsidRPr="001627ED">
        <w:rPr>
          <w:rFonts w:ascii="Arial" w:hAnsi="Arial" w:cs="Arial"/>
          <w:color w:val="000000"/>
          <w:lang w:val="en-US" w:eastAsia="en-US"/>
        </w:rPr>
        <w:t xml:space="preserve"> then it is likely that the information will be investigated.</w:t>
      </w:r>
    </w:p>
    <w:p w14:paraId="750596B9" w14:textId="17360458" w:rsidR="00E81941" w:rsidRPr="001627ED" w:rsidRDefault="00086CA6" w:rsidP="00E81941">
      <w:pPr>
        <w:numPr>
          <w:ilvl w:val="0"/>
          <w:numId w:val="4"/>
        </w:numPr>
        <w:autoSpaceDE w:val="0"/>
        <w:autoSpaceDN w:val="0"/>
        <w:adjustRightInd w:val="0"/>
        <w:spacing w:line="276" w:lineRule="auto"/>
        <w:ind w:left="1843" w:hanging="425"/>
        <w:jc w:val="both"/>
        <w:rPr>
          <w:rFonts w:ascii="Arial" w:hAnsi="Arial" w:cs="Arial"/>
          <w:color w:val="000000"/>
          <w:lang w:val="en-US" w:eastAsia="en-US"/>
        </w:rPr>
      </w:pPr>
      <w:r w:rsidRPr="001627ED">
        <w:rPr>
          <w:rFonts w:ascii="Arial" w:hAnsi="Arial" w:cs="Arial"/>
          <w:color w:val="000000"/>
          <w:lang w:val="en-US" w:eastAsia="en-US"/>
        </w:rPr>
        <w:t>However,</w:t>
      </w:r>
      <w:r w:rsidR="003D72F1" w:rsidRPr="001627ED">
        <w:rPr>
          <w:rFonts w:ascii="Arial" w:hAnsi="Arial" w:cs="Arial"/>
          <w:color w:val="000000"/>
          <w:lang w:val="en-US" w:eastAsia="en-US"/>
        </w:rPr>
        <w:t xml:space="preserve"> if the Head of Operations </w:t>
      </w:r>
      <w:r w:rsidR="008449E2" w:rsidRPr="001627ED">
        <w:rPr>
          <w:rFonts w:ascii="Arial" w:hAnsi="Arial" w:cs="Arial"/>
          <w:color w:val="000000"/>
          <w:lang w:val="en-US" w:eastAsia="en-US"/>
        </w:rPr>
        <w:t xml:space="preserve">/ Function </w:t>
      </w:r>
      <w:r w:rsidR="003D72F1" w:rsidRPr="001627ED">
        <w:rPr>
          <w:rFonts w:ascii="Arial" w:hAnsi="Arial" w:cs="Arial"/>
          <w:color w:val="000000"/>
          <w:lang w:val="en-US" w:eastAsia="en-US"/>
        </w:rPr>
        <w:t xml:space="preserve">concludes that the complaint lacks credibility and due to the inability to obtain additional information </w:t>
      </w:r>
      <w:r w:rsidR="00E81941" w:rsidRPr="001627ED">
        <w:rPr>
          <w:rFonts w:ascii="Arial" w:hAnsi="Arial" w:cs="Arial"/>
          <w:color w:val="000000"/>
          <w:lang w:val="en-US" w:eastAsia="en-US"/>
        </w:rPr>
        <w:t>If the information includes issues which align with other sources of concern, then investigation may occur.</w:t>
      </w:r>
    </w:p>
    <w:p w14:paraId="7C7BDD7C" w14:textId="008A96E3" w:rsidR="003D72F1" w:rsidRPr="001627ED" w:rsidRDefault="001B61FB" w:rsidP="00AE6AB7">
      <w:pPr>
        <w:numPr>
          <w:ilvl w:val="0"/>
          <w:numId w:val="4"/>
        </w:numPr>
        <w:autoSpaceDE w:val="0"/>
        <w:autoSpaceDN w:val="0"/>
        <w:adjustRightInd w:val="0"/>
        <w:spacing w:line="276" w:lineRule="auto"/>
        <w:ind w:left="1843" w:hanging="425"/>
        <w:jc w:val="both"/>
        <w:rPr>
          <w:rFonts w:ascii="Arial" w:hAnsi="Arial" w:cs="Arial"/>
          <w:color w:val="000000"/>
          <w:lang w:val="en-US" w:eastAsia="en-US"/>
        </w:rPr>
      </w:pPr>
      <w:r w:rsidRPr="001627ED">
        <w:rPr>
          <w:rFonts w:ascii="Arial" w:hAnsi="Arial" w:cs="Arial"/>
          <w:color w:val="000000"/>
          <w:lang w:val="en-US" w:eastAsia="en-US"/>
        </w:rPr>
        <w:t>From</w:t>
      </w:r>
      <w:r w:rsidR="003D72F1" w:rsidRPr="001627ED">
        <w:rPr>
          <w:rFonts w:ascii="Arial" w:hAnsi="Arial" w:cs="Arial"/>
          <w:color w:val="000000"/>
          <w:lang w:val="en-US" w:eastAsia="en-US"/>
        </w:rPr>
        <w:t xml:space="preserve"> the source it may be decided not to investigate or take </w:t>
      </w:r>
      <w:r w:rsidR="00677EBE" w:rsidRPr="001627ED">
        <w:rPr>
          <w:rFonts w:ascii="Arial" w:hAnsi="Arial" w:cs="Arial"/>
          <w:color w:val="000000"/>
          <w:lang w:val="en-US" w:eastAsia="en-US"/>
        </w:rPr>
        <w:t>follow-up</w:t>
      </w:r>
      <w:r w:rsidR="003D72F1" w:rsidRPr="001627ED">
        <w:rPr>
          <w:rFonts w:ascii="Arial" w:hAnsi="Arial" w:cs="Arial"/>
          <w:color w:val="000000"/>
          <w:lang w:val="en-US" w:eastAsia="en-US"/>
        </w:rPr>
        <w:t xml:space="preserve"> action unless other confirmation of the claims becomes available.</w:t>
      </w:r>
    </w:p>
    <w:p w14:paraId="36ECDE1A" w14:textId="77777777" w:rsidR="003D72F1" w:rsidRPr="001627ED" w:rsidRDefault="003D72F1" w:rsidP="00AE6AB7">
      <w:pPr>
        <w:autoSpaceDE w:val="0"/>
        <w:autoSpaceDN w:val="0"/>
        <w:adjustRightInd w:val="0"/>
        <w:spacing w:line="276" w:lineRule="auto"/>
        <w:ind w:left="2160"/>
        <w:jc w:val="both"/>
        <w:rPr>
          <w:rFonts w:ascii="Arial" w:hAnsi="Arial" w:cs="Arial"/>
          <w:color w:val="000000"/>
          <w:lang w:val="en-US" w:eastAsia="en-US"/>
        </w:rPr>
      </w:pPr>
    </w:p>
    <w:p w14:paraId="38114F42" w14:textId="187F3B75" w:rsidR="003D72F1" w:rsidRPr="001627ED" w:rsidRDefault="003D72F1" w:rsidP="00AE6AB7">
      <w:pPr>
        <w:numPr>
          <w:ilvl w:val="1"/>
          <w:numId w:val="11"/>
        </w:numPr>
        <w:autoSpaceDE w:val="0"/>
        <w:autoSpaceDN w:val="0"/>
        <w:adjustRightInd w:val="0"/>
        <w:spacing w:line="276" w:lineRule="auto"/>
        <w:jc w:val="both"/>
        <w:rPr>
          <w:rFonts w:ascii="Arial" w:hAnsi="Arial" w:cs="Arial"/>
          <w:color w:val="000000"/>
          <w:lang w:val="en-US" w:eastAsia="en-US"/>
        </w:rPr>
      </w:pPr>
      <w:r w:rsidRPr="001627ED">
        <w:rPr>
          <w:rFonts w:ascii="Arial" w:hAnsi="Arial" w:cs="Arial"/>
          <w:color w:val="000000"/>
          <w:lang w:val="en-US" w:eastAsia="en-US"/>
        </w:rPr>
        <w:t xml:space="preserve">Complaining parties should, where possible, be informed that due to the withholding of their identity this may result in difficulties </w:t>
      </w:r>
      <w:r w:rsidR="00677EBE" w:rsidRPr="001627ED">
        <w:rPr>
          <w:rFonts w:ascii="Arial" w:hAnsi="Arial" w:cs="Arial"/>
          <w:color w:val="000000"/>
          <w:lang w:val="en-US" w:eastAsia="en-US"/>
        </w:rPr>
        <w:t>for</w:t>
      </w:r>
      <w:r w:rsidRPr="001627ED">
        <w:rPr>
          <w:rFonts w:ascii="Arial" w:hAnsi="Arial" w:cs="Arial"/>
          <w:color w:val="000000"/>
          <w:lang w:val="en-US" w:eastAsia="en-US"/>
        </w:rPr>
        <w:t xml:space="preserve"> AFG</w:t>
      </w:r>
      <w:r w:rsidR="001B61FB" w:rsidRPr="001627ED">
        <w:rPr>
          <w:rFonts w:ascii="Arial" w:hAnsi="Arial" w:cs="Arial"/>
          <w:color w:val="000000"/>
          <w:lang w:val="en-US" w:eastAsia="en-US"/>
        </w:rPr>
        <w:t>, namely</w:t>
      </w:r>
      <w:r w:rsidRPr="001627ED">
        <w:rPr>
          <w:rFonts w:ascii="Arial" w:hAnsi="Arial" w:cs="Arial"/>
          <w:color w:val="000000"/>
          <w:lang w:val="en-US" w:eastAsia="en-US"/>
        </w:rPr>
        <w:t xml:space="preserve"> of being able to respond to the information. </w:t>
      </w:r>
    </w:p>
    <w:p w14:paraId="0B1A5937" w14:textId="77777777" w:rsidR="003D72F1" w:rsidRPr="001627ED" w:rsidRDefault="003D72F1" w:rsidP="00AE6AB7">
      <w:pPr>
        <w:autoSpaceDE w:val="0"/>
        <w:autoSpaceDN w:val="0"/>
        <w:adjustRightInd w:val="0"/>
        <w:spacing w:line="276" w:lineRule="auto"/>
        <w:ind w:left="1440"/>
        <w:jc w:val="both"/>
        <w:rPr>
          <w:rFonts w:ascii="Arial" w:hAnsi="Arial" w:cs="Arial"/>
          <w:color w:val="000000"/>
          <w:lang w:val="en-US" w:eastAsia="en-US"/>
        </w:rPr>
      </w:pPr>
    </w:p>
    <w:p w14:paraId="0CDD5C57" w14:textId="4098A69C" w:rsidR="003D72F1" w:rsidRPr="001627ED" w:rsidRDefault="003D72F1" w:rsidP="00AE6AB7">
      <w:pPr>
        <w:numPr>
          <w:ilvl w:val="1"/>
          <w:numId w:val="11"/>
        </w:numPr>
        <w:autoSpaceDE w:val="0"/>
        <w:autoSpaceDN w:val="0"/>
        <w:adjustRightInd w:val="0"/>
        <w:spacing w:line="276" w:lineRule="auto"/>
        <w:jc w:val="both"/>
        <w:rPr>
          <w:rFonts w:ascii="Arial" w:hAnsi="Arial" w:cs="Arial"/>
          <w:color w:val="000000"/>
          <w:lang w:val="en-US" w:eastAsia="en-US"/>
        </w:rPr>
      </w:pPr>
      <w:r w:rsidRPr="001627ED">
        <w:rPr>
          <w:rFonts w:ascii="Arial" w:hAnsi="Arial" w:cs="Arial"/>
          <w:color w:val="000000"/>
          <w:lang w:val="en-US" w:eastAsia="en-US"/>
        </w:rPr>
        <w:t xml:space="preserve">Decisions made </w:t>
      </w:r>
      <w:r w:rsidR="009D10FA" w:rsidRPr="001627ED">
        <w:rPr>
          <w:rFonts w:ascii="Arial" w:hAnsi="Arial" w:cs="Arial"/>
          <w:color w:val="000000"/>
          <w:lang w:val="en-US" w:eastAsia="en-US"/>
        </w:rPr>
        <w:t>regarding</w:t>
      </w:r>
      <w:r w:rsidRPr="001627ED">
        <w:rPr>
          <w:rFonts w:ascii="Arial" w:hAnsi="Arial" w:cs="Arial"/>
          <w:color w:val="000000"/>
          <w:lang w:val="en-US" w:eastAsia="en-US"/>
        </w:rPr>
        <w:t xml:space="preserve"> the response to anonymous information must be made at </w:t>
      </w:r>
      <w:r w:rsidR="008622B4" w:rsidRPr="001627ED">
        <w:rPr>
          <w:rFonts w:ascii="Arial" w:hAnsi="Arial" w:cs="Arial"/>
          <w:color w:val="000000"/>
          <w:lang w:val="en-US" w:eastAsia="en-US"/>
        </w:rPr>
        <w:t>Head of Operations</w:t>
      </w:r>
      <w:r w:rsidR="008449E2" w:rsidRPr="001627ED">
        <w:rPr>
          <w:rFonts w:ascii="Arial" w:hAnsi="Arial" w:cs="Arial"/>
          <w:color w:val="000000"/>
          <w:lang w:val="en-US" w:eastAsia="en-US"/>
        </w:rPr>
        <w:t xml:space="preserve"> / Function</w:t>
      </w:r>
      <w:r w:rsidR="008622B4" w:rsidRPr="001627ED">
        <w:rPr>
          <w:rFonts w:ascii="Arial" w:hAnsi="Arial" w:cs="Arial"/>
          <w:color w:val="000000"/>
          <w:lang w:val="en-US" w:eastAsia="en-US"/>
        </w:rPr>
        <w:t xml:space="preserve"> </w:t>
      </w:r>
      <w:r w:rsidRPr="001627ED">
        <w:rPr>
          <w:rFonts w:ascii="Arial" w:hAnsi="Arial" w:cs="Arial"/>
          <w:color w:val="000000"/>
          <w:lang w:val="en-US" w:eastAsia="en-US"/>
        </w:rPr>
        <w:t xml:space="preserve">level and any decision </w:t>
      </w:r>
      <w:r w:rsidR="00D26B63" w:rsidRPr="001627ED">
        <w:rPr>
          <w:rFonts w:ascii="Arial" w:hAnsi="Arial" w:cs="Arial"/>
          <w:color w:val="000000"/>
          <w:lang w:val="en-US" w:eastAsia="en-US"/>
        </w:rPr>
        <w:t>not to</w:t>
      </w:r>
      <w:r w:rsidRPr="001627ED">
        <w:rPr>
          <w:rFonts w:ascii="Arial" w:hAnsi="Arial" w:cs="Arial"/>
          <w:color w:val="000000"/>
          <w:lang w:val="en-US" w:eastAsia="en-US"/>
        </w:rPr>
        <w:t xml:space="preserve"> respond must be recorded and the reason given.</w:t>
      </w:r>
    </w:p>
    <w:p w14:paraId="232C226A" w14:textId="0AA4A820" w:rsidR="003D72F1" w:rsidRPr="001627ED" w:rsidRDefault="003D72F1" w:rsidP="00AE6AB7">
      <w:pPr>
        <w:tabs>
          <w:tab w:val="left" w:pos="720"/>
          <w:tab w:val="left" w:pos="1134"/>
          <w:tab w:val="left" w:pos="1938"/>
        </w:tabs>
        <w:spacing w:line="276" w:lineRule="auto"/>
        <w:jc w:val="both"/>
        <w:rPr>
          <w:rFonts w:ascii="Arial" w:hAnsi="Arial" w:cs="Arial"/>
          <w:b/>
        </w:rPr>
      </w:pPr>
    </w:p>
    <w:p w14:paraId="75172CFD" w14:textId="047B1E1D" w:rsidR="00222119" w:rsidRPr="001627ED" w:rsidRDefault="00C910E1" w:rsidP="00AE6AB7">
      <w:pPr>
        <w:pStyle w:val="ListParagraph"/>
        <w:numPr>
          <w:ilvl w:val="0"/>
          <w:numId w:val="16"/>
        </w:numPr>
        <w:autoSpaceDE w:val="0"/>
        <w:autoSpaceDN w:val="0"/>
        <w:adjustRightInd w:val="0"/>
        <w:spacing w:line="276" w:lineRule="auto"/>
        <w:jc w:val="both"/>
        <w:outlineLvl w:val="0"/>
        <w:rPr>
          <w:rFonts w:ascii="Arial" w:hAnsi="Arial" w:cs="Arial"/>
          <w:b/>
          <w:bCs/>
          <w:color w:val="000000"/>
          <w:lang w:val="en-US" w:eastAsia="en-US"/>
        </w:rPr>
      </w:pPr>
      <w:bookmarkStart w:id="25" w:name="_Toc160443467"/>
      <w:r w:rsidRPr="001627ED">
        <w:rPr>
          <w:rFonts w:ascii="Arial" w:hAnsi="Arial" w:cs="Arial"/>
          <w:b/>
          <w:bCs/>
        </w:rPr>
        <w:t>Timescales</w:t>
      </w:r>
      <w:bookmarkEnd w:id="25"/>
    </w:p>
    <w:p w14:paraId="47057F18" w14:textId="77777777" w:rsidR="003D72F1" w:rsidRPr="001627ED" w:rsidRDefault="003D72F1" w:rsidP="00AE6AB7">
      <w:pPr>
        <w:tabs>
          <w:tab w:val="left" w:pos="1134"/>
          <w:tab w:val="left" w:pos="1440"/>
          <w:tab w:val="left" w:pos="1938"/>
        </w:tabs>
        <w:spacing w:line="276" w:lineRule="auto"/>
        <w:ind w:left="1440"/>
        <w:jc w:val="both"/>
        <w:rPr>
          <w:rFonts w:ascii="Arial" w:hAnsi="Arial" w:cs="Arial"/>
        </w:rPr>
      </w:pPr>
    </w:p>
    <w:p w14:paraId="03741731" w14:textId="0559C1C2" w:rsidR="004170B2" w:rsidRPr="001627ED" w:rsidRDefault="003D72F1" w:rsidP="00AE6AB7">
      <w:pPr>
        <w:pStyle w:val="ListParagraph"/>
        <w:numPr>
          <w:ilvl w:val="1"/>
          <w:numId w:val="16"/>
        </w:numPr>
        <w:tabs>
          <w:tab w:val="left" w:pos="1134"/>
          <w:tab w:val="left" w:pos="1440"/>
          <w:tab w:val="left" w:pos="1938"/>
        </w:tabs>
        <w:spacing w:line="276" w:lineRule="auto"/>
        <w:jc w:val="both"/>
        <w:rPr>
          <w:rFonts w:ascii="Arial" w:hAnsi="Arial" w:cs="Arial"/>
        </w:rPr>
      </w:pPr>
      <w:r w:rsidRPr="001627ED">
        <w:rPr>
          <w:rFonts w:ascii="Arial" w:hAnsi="Arial" w:cs="Arial"/>
        </w:rPr>
        <w:tab/>
      </w:r>
      <w:r w:rsidR="00D534B4" w:rsidRPr="001627ED">
        <w:rPr>
          <w:rFonts w:ascii="Arial" w:hAnsi="Arial" w:cs="Arial"/>
        </w:rPr>
        <w:t>AFG has a 28 working day timescale for complaint</w:t>
      </w:r>
      <w:r w:rsidR="003B5470" w:rsidRPr="001627ED">
        <w:rPr>
          <w:rFonts w:ascii="Arial" w:hAnsi="Arial" w:cs="Arial"/>
        </w:rPr>
        <w:t>s</w:t>
      </w:r>
      <w:r w:rsidR="00D534B4" w:rsidRPr="001627ED">
        <w:rPr>
          <w:rFonts w:ascii="Arial" w:hAnsi="Arial" w:cs="Arial"/>
        </w:rPr>
        <w:t xml:space="preserve"> to be </w:t>
      </w:r>
      <w:r w:rsidR="003B5470" w:rsidRPr="001627ED">
        <w:rPr>
          <w:rFonts w:ascii="Arial" w:hAnsi="Arial" w:cs="Arial"/>
        </w:rPr>
        <w:t>answered in full.</w:t>
      </w:r>
      <w:r w:rsidR="00270887" w:rsidRPr="001627ED">
        <w:rPr>
          <w:rFonts w:ascii="Arial" w:hAnsi="Arial" w:cs="Arial"/>
        </w:rPr>
        <w:t xml:space="preserve">  Where a response to a compliment is pertinent </w:t>
      </w:r>
      <w:r w:rsidR="00751538" w:rsidRPr="001627ED">
        <w:rPr>
          <w:rFonts w:ascii="Arial" w:hAnsi="Arial" w:cs="Arial"/>
        </w:rPr>
        <w:t>this should be completed within 28</w:t>
      </w:r>
      <w:r w:rsidR="009763BF" w:rsidRPr="001627ED">
        <w:rPr>
          <w:rFonts w:ascii="Arial" w:hAnsi="Arial" w:cs="Arial"/>
        </w:rPr>
        <w:t xml:space="preserve"> working days.</w:t>
      </w:r>
    </w:p>
    <w:p w14:paraId="0058F580" w14:textId="77777777" w:rsidR="004170B2" w:rsidRPr="001627ED" w:rsidRDefault="004170B2" w:rsidP="00AE6AB7">
      <w:pPr>
        <w:tabs>
          <w:tab w:val="left" w:pos="1134"/>
          <w:tab w:val="left" w:pos="1440"/>
          <w:tab w:val="left" w:pos="1938"/>
        </w:tabs>
        <w:spacing w:line="276" w:lineRule="auto"/>
        <w:ind w:left="1440" w:hanging="720"/>
        <w:jc w:val="both"/>
        <w:rPr>
          <w:rFonts w:ascii="Arial" w:hAnsi="Arial" w:cs="Arial"/>
        </w:rPr>
      </w:pPr>
    </w:p>
    <w:p w14:paraId="712226C5" w14:textId="75CA91F9" w:rsidR="003D72F1" w:rsidRPr="001627ED" w:rsidRDefault="004170B2" w:rsidP="00AE6AB7">
      <w:pPr>
        <w:pStyle w:val="ListParagraph"/>
        <w:numPr>
          <w:ilvl w:val="1"/>
          <w:numId w:val="16"/>
        </w:numPr>
        <w:tabs>
          <w:tab w:val="left" w:pos="1134"/>
          <w:tab w:val="left" w:pos="1440"/>
          <w:tab w:val="left" w:pos="1938"/>
        </w:tabs>
        <w:spacing w:line="276" w:lineRule="auto"/>
        <w:jc w:val="both"/>
        <w:rPr>
          <w:rFonts w:ascii="Arial" w:hAnsi="Arial" w:cs="Arial"/>
        </w:rPr>
      </w:pPr>
      <w:r w:rsidRPr="001627ED">
        <w:rPr>
          <w:rFonts w:ascii="Arial" w:hAnsi="Arial" w:cs="Arial"/>
        </w:rPr>
        <w:tab/>
      </w:r>
      <w:r w:rsidR="003B5470" w:rsidRPr="001627ED">
        <w:rPr>
          <w:rFonts w:ascii="Arial" w:hAnsi="Arial" w:cs="Arial"/>
        </w:rPr>
        <w:t>In unusual circumstances, complaints may be very complex</w:t>
      </w:r>
      <w:r w:rsidR="0026350E" w:rsidRPr="001627ED">
        <w:rPr>
          <w:rFonts w:ascii="Arial" w:hAnsi="Arial" w:cs="Arial"/>
        </w:rPr>
        <w:t xml:space="preserve"> or depend on multi agency organisation</w:t>
      </w:r>
      <w:r w:rsidR="003D72F1" w:rsidRPr="001627ED">
        <w:rPr>
          <w:rFonts w:ascii="Arial" w:hAnsi="Arial" w:cs="Arial"/>
        </w:rPr>
        <w:t>.  If a complaint</w:t>
      </w:r>
      <w:r w:rsidR="0026350E" w:rsidRPr="001627ED">
        <w:rPr>
          <w:rFonts w:ascii="Arial" w:hAnsi="Arial" w:cs="Arial"/>
        </w:rPr>
        <w:t xml:space="preserve"> is likely to </w:t>
      </w:r>
      <w:r w:rsidR="003D72F1" w:rsidRPr="001627ED">
        <w:rPr>
          <w:rFonts w:ascii="Arial" w:hAnsi="Arial" w:cs="Arial"/>
        </w:rPr>
        <w:t>take over 28 working</w:t>
      </w:r>
      <w:r w:rsidR="0026350E" w:rsidRPr="001627ED">
        <w:rPr>
          <w:rFonts w:ascii="Arial" w:hAnsi="Arial" w:cs="Arial"/>
        </w:rPr>
        <w:t xml:space="preserve">, </w:t>
      </w:r>
      <w:r w:rsidR="00AA7C5A" w:rsidRPr="001627ED">
        <w:rPr>
          <w:rFonts w:ascii="Arial" w:hAnsi="Arial" w:cs="Arial"/>
        </w:rPr>
        <w:t>a timescale must be discussed with a) the complainant or th</w:t>
      </w:r>
      <w:r w:rsidR="000A7C7B" w:rsidRPr="001627ED">
        <w:rPr>
          <w:rFonts w:ascii="Arial" w:hAnsi="Arial" w:cs="Arial"/>
        </w:rPr>
        <w:t>eir</w:t>
      </w:r>
      <w:r w:rsidR="00AA7C5A" w:rsidRPr="001627ED">
        <w:rPr>
          <w:rFonts w:ascii="Arial" w:hAnsi="Arial" w:cs="Arial"/>
        </w:rPr>
        <w:t xml:space="preserve"> advocate</w:t>
      </w:r>
      <w:r w:rsidR="000A7C7B" w:rsidRPr="001627ED">
        <w:rPr>
          <w:rFonts w:ascii="Arial" w:hAnsi="Arial" w:cs="Arial"/>
        </w:rPr>
        <w:t xml:space="preserve">, b) </w:t>
      </w:r>
      <w:r w:rsidR="00121F12" w:rsidRPr="001627ED">
        <w:rPr>
          <w:rFonts w:ascii="Arial" w:hAnsi="Arial" w:cs="Arial"/>
        </w:rPr>
        <w:t xml:space="preserve">the Governance, Risk and Compliance Team </w:t>
      </w:r>
      <w:r w:rsidR="000A7C7B" w:rsidRPr="001627ED">
        <w:rPr>
          <w:rFonts w:ascii="Arial" w:hAnsi="Arial" w:cs="Arial"/>
        </w:rPr>
        <w:t xml:space="preserve">at the first opportunity. </w:t>
      </w:r>
      <w:r w:rsidR="003D72F1" w:rsidRPr="001627ED">
        <w:rPr>
          <w:rFonts w:ascii="Arial" w:hAnsi="Arial" w:cs="Arial"/>
        </w:rPr>
        <w:t xml:space="preserve"> </w:t>
      </w:r>
      <w:r w:rsidR="002B6EE4" w:rsidRPr="001627ED">
        <w:rPr>
          <w:rFonts w:ascii="Arial" w:hAnsi="Arial" w:cs="Arial"/>
        </w:rPr>
        <w:t>The complainant or their advocate must receive an</w:t>
      </w:r>
      <w:r w:rsidR="003D72F1" w:rsidRPr="001627ED">
        <w:rPr>
          <w:rFonts w:ascii="Arial" w:hAnsi="Arial" w:cs="Arial"/>
        </w:rPr>
        <w:t xml:space="preserve"> update</w:t>
      </w:r>
      <w:r w:rsidR="002B6EE4" w:rsidRPr="001627ED">
        <w:rPr>
          <w:rFonts w:ascii="Arial" w:hAnsi="Arial" w:cs="Arial"/>
        </w:rPr>
        <w:t xml:space="preserve"> </w:t>
      </w:r>
      <w:r w:rsidR="003D72F1" w:rsidRPr="001627ED">
        <w:rPr>
          <w:rFonts w:ascii="Arial" w:hAnsi="Arial" w:cs="Arial"/>
        </w:rPr>
        <w:t>on a weekly basis</w:t>
      </w:r>
      <w:r w:rsidR="008622B4" w:rsidRPr="001627ED">
        <w:rPr>
          <w:rFonts w:ascii="Arial" w:hAnsi="Arial" w:cs="Arial"/>
        </w:rPr>
        <w:t xml:space="preserve"> from the Investigating Manager, under these circumstances</w:t>
      </w:r>
      <w:r w:rsidR="003D72F1" w:rsidRPr="001627ED">
        <w:rPr>
          <w:rFonts w:ascii="Arial" w:hAnsi="Arial" w:cs="Arial"/>
        </w:rPr>
        <w:t>.</w:t>
      </w:r>
    </w:p>
    <w:p w14:paraId="46364DA0" w14:textId="77777777" w:rsidR="003D72F1" w:rsidRPr="001627ED" w:rsidRDefault="003D72F1" w:rsidP="00AE6AB7">
      <w:pPr>
        <w:tabs>
          <w:tab w:val="left" w:pos="1134"/>
          <w:tab w:val="left" w:pos="1440"/>
          <w:tab w:val="left" w:pos="1938"/>
        </w:tabs>
        <w:spacing w:line="276" w:lineRule="auto"/>
        <w:ind w:left="1440" w:hanging="720"/>
        <w:jc w:val="both"/>
        <w:rPr>
          <w:rFonts w:ascii="Arial" w:hAnsi="Arial" w:cs="Arial"/>
        </w:rPr>
      </w:pPr>
    </w:p>
    <w:p w14:paraId="2C4CC8EB" w14:textId="2AE49B09" w:rsidR="003D72F1" w:rsidRPr="001627ED" w:rsidRDefault="004170B2" w:rsidP="00AE6AB7">
      <w:pPr>
        <w:pStyle w:val="ListParagraph"/>
        <w:numPr>
          <w:ilvl w:val="1"/>
          <w:numId w:val="16"/>
        </w:numPr>
        <w:tabs>
          <w:tab w:val="left" w:pos="1134"/>
          <w:tab w:val="left" w:pos="1440"/>
          <w:tab w:val="left" w:pos="1938"/>
        </w:tabs>
        <w:spacing w:line="276" w:lineRule="auto"/>
        <w:jc w:val="both"/>
        <w:rPr>
          <w:rFonts w:ascii="Arial" w:hAnsi="Arial" w:cs="Arial"/>
        </w:rPr>
      </w:pPr>
      <w:r w:rsidRPr="001627ED">
        <w:rPr>
          <w:rFonts w:ascii="Arial" w:hAnsi="Arial" w:cs="Arial"/>
        </w:rPr>
        <w:tab/>
      </w:r>
      <w:r w:rsidR="003D72F1" w:rsidRPr="001627ED">
        <w:rPr>
          <w:rFonts w:ascii="Arial" w:hAnsi="Arial" w:cs="Arial"/>
        </w:rPr>
        <w:t>Any delay in the agreed timescale must be communicated</w:t>
      </w:r>
      <w:r w:rsidR="008622B4" w:rsidRPr="001627ED">
        <w:rPr>
          <w:rFonts w:ascii="Arial" w:hAnsi="Arial" w:cs="Arial"/>
        </w:rPr>
        <w:t xml:space="preserve"> by the Investigating Manager</w:t>
      </w:r>
      <w:r w:rsidR="003D72F1" w:rsidRPr="001627ED">
        <w:rPr>
          <w:rFonts w:ascii="Arial" w:hAnsi="Arial" w:cs="Arial"/>
        </w:rPr>
        <w:t xml:space="preserve"> to the </w:t>
      </w:r>
      <w:r w:rsidR="0082388F" w:rsidRPr="001627ED">
        <w:rPr>
          <w:rFonts w:ascii="Arial" w:hAnsi="Arial" w:cs="Arial"/>
        </w:rPr>
        <w:t xml:space="preserve">complainant </w:t>
      </w:r>
      <w:r w:rsidR="002B6EE4" w:rsidRPr="001627ED">
        <w:rPr>
          <w:rFonts w:ascii="Arial" w:hAnsi="Arial" w:cs="Arial"/>
        </w:rPr>
        <w:t xml:space="preserve">or their advocate </w:t>
      </w:r>
      <w:r w:rsidR="003D72F1" w:rsidRPr="001627ED">
        <w:rPr>
          <w:rFonts w:ascii="Arial" w:hAnsi="Arial" w:cs="Arial"/>
        </w:rPr>
        <w:t>in writing</w:t>
      </w:r>
      <w:r w:rsidR="002B6EE4" w:rsidRPr="001627ED">
        <w:rPr>
          <w:rFonts w:ascii="Arial" w:hAnsi="Arial" w:cs="Arial"/>
        </w:rPr>
        <w:t>,</w:t>
      </w:r>
      <w:r w:rsidR="003D72F1" w:rsidRPr="001627ED">
        <w:rPr>
          <w:rFonts w:ascii="Arial" w:hAnsi="Arial" w:cs="Arial"/>
        </w:rPr>
        <w:t xml:space="preserve"> giving the reasons for the delay.</w:t>
      </w:r>
      <w:r w:rsidR="002B6EE4" w:rsidRPr="001627ED">
        <w:rPr>
          <w:rFonts w:ascii="Arial" w:hAnsi="Arial" w:cs="Arial"/>
        </w:rPr>
        <w:t xml:space="preserve"> </w:t>
      </w:r>
    </w:p>
    <w:p w14:paraId="6D850AD0" w14:textId="29D96439" w:rsidR="003D72F1" w:rsidRPr="001627ED" w:rsidRDefault="00547C5A" w:rsidP="00AE6AB7">
      <w:pPr>
        <w:pStyle w:val="Heading1"/>
        <w:tabs>
          <w:tab w:val="left" w:pos="620"/>
        </w:tabs>
        <w:spacing w:before="0" w:after="0" w:line="276" w:lineRule="auto"/>
        <w:jc w:val="both"/>
        <w:rPr>
          <w:rFonts w:ascii="Arial" w:hAnsi="Arial"/>
        </w:rPr>
      </w:pPr>
      <w:bookmarkStart w:id="26" w:name="_Toc179956272"/>
      <w:bookmarkStart w:id="27" w:name="_Toc205714689"/>
      <w:r w:rsidRPr="001627ED">
        <w:rPr>
          <w:rFonts w:ascii="Arial" w:hAnsi="Arial"/>
        </w:rPr>
        <w:t xml:space="preserve"> </w:t>
      </w:r>
      <w:r w:rsidR="003D72F1" w:rsidRPr="001627ED">
        <w:rPr>
          <w:rFonts w:ascii="Arial" w:hAnsi="Arial"/>
        </w:rPr>
        <w:tab/>
      </w:r>
      <w:bookmarkEnd w:id="26"/>
      <w:bookmarkEnd w:id="27"/>
    </w:p>
    <w:p w14:paraId="78FEC3C3" w14:textId="6E26E22B" w:rsidR="00222119" w:rsidRPr="001627ED" w:rsidRDefault="00283C85" w:rsidP="00AE6AB7">
      <w:pPr>
        <w:pStyle w:val="ListParagraph"/>
        <w:numPr>
          <w:ilvl w:val="1"/>
          <w:numId w:val="2"/>
        </w:numPr>
        <w:autoSpaceDE w:val="0"/>
        <w:autoSpaceDN w:val="0"/>
        <w:adjustRightInd w:val="0"/>
        <w:spacing w:line="276" w:lineRule="auto"/>
        <w:ind w:left="709" w:hanging="709"/>
        <w:jc w:val="both"/>
        <w:outlineLvl w:val="0"/>
        <w:rPr>
          <w:rFonts w:ascii="Arial" w:hAnsi="Arial" w:cs="Arial"/>
          <w:b/>
          <w:bCs/>
          <w:color w:val="000000"/>
          <w:lang w:val="en-US" w:eastAsia="en-US"/>
        </w:rPr>
      </w:pPr>
      <w:bookmarkStart w:id="28" w:name="_Toc160443468"/>
      <w:r w:rsidRPr="001627ED">
        <w:rPr>
          <w:rFonts w:ascii="Arial" w:hAnsi="Arial" w:cs="Arial"/>
          <w:b/>
          <w:bCs/>
        </w:rPr>
        <w:t>Appeals Procedure</w:t>
      </w:r>
      <w:bookmarkEnd w:id="28"/>
    </w:p>
    <w:p w14:paraId="23FCB0EB" w14:textId="77777777" w:rsidR="003D72F1" w:rsidRPr="001627ED" w:rsidRDefault="003D72F1" w:rsidP="00AE6AB7">
      <w:pPr>
        <w:tabs>
          <w:tab w:val="left" w:pos="570"/>
          <w:tab w:val="left" w:pos="1134"/>
          <w:tab w:val="left" w:pos="1938"/>
        </w:tabs>
        <w:spacing w:line="276" w:lineRule="auto"/>
        <w:jc w:val="both"/>
        <w:rPr>
          <w:rFonts w:ascii="Arial" w:hAnsi="Arial" w:cs="Arial"/>
          <w:b/>
        </w:rPr>
      </w:pPr>
    </w:p>
    <w:p w14:paraId="16BC7511" w14:textId="77777777" w:rsidR="00D171C8" w:rsidRPr="001627ED" w:rsidRDefault="00D171C8" w:rsidP="00D171C8">
      <w:pPr>
        <w:pStyle w:val="ListParagraph"/>
        <w:numPr>
          <w:ilvl w:val="0"/>
          <w:numId w:val="21"/>
        </w:numPr>
        <w:tabs>
          <w:tab w:val="left" w:pos="1134"/>
          <w:tab w:val="left" w:pos="1440"/>
          <w:tab w:val="left" w:pos="1938"/>
        </w:tabs>
        <w:spacing w:line="276" w:lineRule="auto"/>
        <w:jc w:val="both"/>
        <w:rPr>
          <w:rFonts w:ascii="Arial" w:hAnsi="Arial" w:cs="Arial"/>
          <w:vanish/>
        </w:rPr>
      </w:pPr>
    </w:p>
    <w:p w14:paraId="7DF4AF36" w14:textId="77777777" w:rsidR="00D171C8" w:rsidRPr="001627ED" w:rsidRDefault="00D171C8" w:rsidP="00D171C8">
      <w:pPr>
        <w:pStyle w:val="ListParagraph"/>
        <w:numPr>
          <w:ilvl w:val="0"/>
          <w:numId w:val="21"/>
        </w:numPr>
        <w:tabs>
          <w:tab w:val="left" w:pos="1134"/>
          <w:tab w:val="left" w:pos="1440"/>
          <w:tab w:val="left" w:pos="1938"/>
        </w:tabs>
        <w:spacing w:line="276" w:lineRule="auto"/>
        <w:jc w:val="both"/>
        <w:rPr>
          <w:rFonts w:ascii="Arial" w:hAnsi="Arial" w:cs="Arial"/>
          <w:vanish/>
        </w:rPr>
      </w:pPr>
    </w:p>
    <w:p w14:paraId="4D61A20B" w14:textId="1F1C7B71" w:rsidR="001902B4" w:rsidRPr="001627ED" w:rsidRDefault="00967C44" w:rsidP="00494B06">
      <w:pPr>
        <w:pStyle w:val="ListParagraph"/>
        <w:numPr>
          <w:ilvl w:val="1"/>
          <w:numId w:val="21"/>
        </w:numPr>
        <w:tabs>
          <w:tab w:val="left" w:pos="1560"/>
          <w:tab w:val="left" w:pos="1701"/>
        </w:tabs>
        <w:spacing w:line="276" w:lineRule="auto"/>
        <w:ind w:left="1560" w:hanging="851"/>
        <w:jc w:val="both"/>
        <w:rPr>
          <w:rFonts w:ascii="Arial" w:hAnsi="Arial" w:cs="Arial"/>
          <w:bCs/>
        </w:rPr>
      </w:pPr>
      <w:r w:rsidRPr="001627ED">
        <w:rPr>
          <w:rFonts w:ascii="Arial" w:hAnsi="Arial" w:cs="Arial"/>
          <w:bCs/>
        </w:rPr>
        <w:t>In circumstances w</w:t>
      </w:r>
      <w:r w:rsidR="003D72F1" w:rsidRPr="001627ED">
        <w:rPr>
          <w:rFonts w:ascii="Arial" w:hAnsi="Arial" w:cs="Arial"/>
          <w:bCs/>
        </w:rPr>
        <w:t>here a</w:t>
      </w:r>
      <w:r w:rsidR="009F45D3" w:rsidRPr="001627ED">
        <w:rPr>
          <w:rFonts w:ascii="Arial" w:hAnsi="Arial" w:cs="Arial"/>
          <w:bCs/>
        </w:rPr>
        <w:t xml:space="preserve"> complainant is </w:t>
      </w:r>
      <w:r w:rsidR="003D72F1" w:rsidRPr="001627ED">
        <w:rPr>
          <w:rFonts w:ascii="Arial" w:hAnsi="Arial" w:cs="Arial"/>
          <w:bCs/>
        </w:rPr>
        <w:t xml:space="preserve">dissatisfied with the way in which their complaint has </w:t>
      </w:r>
      <w:r w:rsidR="001C4CCA" w:rsidRPr="001627ED">
        <w:rPr>
          <w:rFonts w:ascii="Arial" w:hAnsi="Arial" w:cs="Arial"/>
          <w:bCs/>
        </w:rPr>
        <w:t>been managed</w:t>
      </w:r>
      <w:r w:rsidR="003D72F1" w:rsidRPr="001627ED">
        <w:rPr>
          <w:rFonts w:ascii="Arial" w:hAnsi="Arial" w:cs="Arial"/>
          <w:bCs/>
        </w:rPr>
        <w:t xml:space="preserve">, or with the outcome, they </w:t>
      </w:r>
      <w:r w:rsidR="001C4CCA" w:rsidRPr="001627ED">
        <w:rPr>
          <w:rFonts w:ascii="Arial" w:hAnsi="Arial" w:cs="Arial"/>
          <w:bCs/>
        </w:rPr>
        <w:t>may</w:t>
      </w:r>
      <w:r w:rsidR="003D72F1" w:rsidRPr="001627ED">
        <w:rPr>
          <w:rFonts w:ascii="Arial" w:hAnsi="Arial" w:cs="Arial"/>
          <w:bCs/>
        </w:rPr>
        <w:t xml:space="preserve"> submit an appeal in writing stating the grounds for the appeal</w:t>
      </w:r>
      <w:r w:rsidR="00EA0DF1" w:rsidRPr="001627ED">
        <w:rPr>
          <w:rFonts w:ascii="Arial" w:hAnsi="Arial" w:cs="Arial"/>
          <w:bCs/>
        </w:rPr>
        <w:t xml:space="preserve">. This must be received at Alternative Futures Group Limited, Exchange Station, Tithebarn Street, Liverpool, L2 2QP </w:t>
      </w:r>
      <w:r w:rsidR="00731A1D" w:rsidRPr="001627ED">
        <w:rPr>
          <w:rFonts w:ascii="Arial" w:hAnsi="Arial" w:cs="Arial"/>
          <w:bCs/>
        </w:rPr>
        <w:t xml:space="preserve">or via </w:t>
      </w:r>
      <w:r w:rsidR="00BA0BB1" w:rsidRPr="001627ED">
        <w:rPr>
          <w:rFonts w:ascii="Arial" w:hAnsi="Arial" w:cs="Arial"/>
          <w:bCs/>
        </w:rPr>
        <w:t xml:space="preserve">email at </w:t>
      </w:r>
      <w:hyperlink r:id="rId12" w:history="1">
        <w:r w:rsidR="00BA0BB1" w:rsidRPr="001627ED">
          <w:rPr>
            <w:rStyle w:val="Hyperlink"/>
            <w:rFonts w:ascii="Arial" w:hAnsi="Arial" w:cs="Arial"/>
            <w:bCs/>
          </w:rPr>
          <w:t>feedback@agfgroup.org.uk</w:t>
        </w:r>
      </w:hyperlink>
      <w:r w:rsidR="00BA0BB1" w:rsidRPr="001627ED">
        <w:rPr>
          <w:rFonts w:ascii="Arial" w:hAnsi="Arial" w:cs="Arial"/>
          <w:bCs/>
        </w:rPr>
        <w:t xml:space="preserve"> </w:t>
      </w:r>
      <w:r w:rsidR="003D72F1" w:rsidRPr="001627ED">
        <w:rPr>
          <w:rFonts w:ascii="Arial" w:hAnsi="Arial" w:cs="Arial"/>
        </w:rPr>
        <w:t xml:space="preserve">within </w:t>
      </w:r>
      <w:r w:rsidR="009636C1" w:rsidRPr="001627ED">
        <w:rPr>
          <w:rFonts w:ascii="Arial" w:hAnsi="Arial" w:cs="Arial"/>
        </w:rPr>
        <w:t xml:space="preserve">28 </w:t>
      </w:r>
      <w:r w:rsidR="003D72F1" w:rsidRPr="001627ED">
        <w:rPr>
          <w:rFonts w:ascii="Arial" w:hAnsi="Arial" w:cs="Arial"/>
        </w:rPr>
        <w:t>working days</w:t>
      </w:r>
      <w:r w:rsidR="003D72F1" w:rsidRPr="001627ED">
        <w:rPr>
          <w:rFonts w:ascii="Arial" w:hAnsi="Arial" w:cs="Arial"/>
          <w:bCs/>
        </w:rPr>
        <w:t xml:space="preserve"> of receiving the outcome letter.</w:t>
      </w:r>
    </w:p>
    <w:p w14:paraId="4C02FE9B" w14:textId="77777777" w:rsidR="001902B4" w:rsidRPr="001627ED" w:rsidRDefault="001902B4" w:rsidP="00494B06">
      <w:pPr>
        <w:pStyle w:val="ListParagraph"/>
        <w:tabs>
          <w:tab w:val="left" w:pos="1560"/>
          <w:tab w:val="left" w:pos="1701"/>
          <w:tab w:val="left" w:pos="1843"/>
        </w:tabs>
        <w:spacing w:line="276" w:lineRule="auto"/>
        <w:ind w:left="1560" w:hanging="851"/>
        <w:jc w:val="both"/>
        <w:rPr>
          <w:rFonts w:ascii="Arial" w:hAnsi="Arial" w:cs="Arial"/>
          <w:bCs/>
        </w:rPr>
      </w:pPr>
    </w:p>
    <w:p w14:paraId="2E6F3B50" w14:textId="01D46CE1" w:rsidR="00AD4659" w:rsidRPr="001627ED" w:rsidRDefault="00AD4659" w:rsidP="00494B06">
      <w:pPr>
        <w:pStyle w:val="ListParagraph"/>
        <w:numPr>
          <w:ilvl w:val="1"/>
          <w:numId w:val="21"/>
        </w:numPr>
        <w:tabs>
          <w:tab w:val="left" w:pos="1560"/>
          <w:tab w:val="left" w:pos="1701"/>
          <w:tab w:val="left" w:pos="1843"/>
        </w:tabs>
        <w:spacing w:line="276" w:lineRule="auto"/>
        <w:ind w:left="1560" w:hanging="851"/>
        <w:jc w:val="both"/>
        <w:rPr>
          <w:rFonts w:ascii="Arial" w:hAnsi="Arial" w:cs="Arial"/>
          <w:bCs/>
        </w:rPr>
      </w:pPr>
      <w:bookmarkStart w:id="29" w:name="_Hlk112765589"/>
      <w:r w:rsidRPr="001627ED">
        <w:rPr>
          <w:rFonts w:ascii="Arial" w:hAnsi="Arial" w:cs="Arial"/>
          <w:bCs/>
        </w:rPr>
        <w:t>Dissatisfaction alone is not sufficient reason to appeal the outcome of a complaint investigation.</w:t>
      </w:r>
    </w:p>
    <w:p w14:paraId="6B54AFEB" w14:textId="77777777" w:rsidR="00AD4659" w:rsidRPr="001627ED" w:rsidRDefault="00AD4659" w:rsidP="00494B06">
      <w:pPr>
        <w:pStyle w:val="ListParagraph"/>
        <w:tabs>
          <w:tab w:val="left" w:pos="570"/>
          <w:tab w:val="left" w:pos="1134"/>
          <w:tab w:val="left" w:pos="1276"/>
          <w:tab w:val="left" w:pos="1560"/>
          <w:tab w:val="left" w:pos="1843"/>
          <w:tab w:val="left" w:pos="1938"/>
        </w:tabs>
        <w:spacing w:line="276" w:lineRule="auto"/>
        <w:ind w:left="1560" w:hanging="851"/>
        <w:jc w:val="both"/>
        <w:rPr>
          <w:rFonts w:ascii="Arial" w:hAnsi="Arial" w:cs="Arial"/>
          <w:bCs/>
        </w:rPr>
      </w:pPr>
    </w:p>
    <w:bookmarkEnd w:id="29"/>
    <w:p w14:paraId="251243C8" w14:textId="742AD958" w:rsidR="001902B4" w:rsidRPr="001627ED" w:rsidRDefault="00494B06" w:rsidP="00494B06">
      <w:pPr>
        <w:pStyle w:val="ListParagraph"/>
        <w:numPr>
          <w:ilvl w:val="1"/>
          <w:numId w:val="21"/>
        </w:numPr>
        <w:tabs>
          <w:tab w:val="left" w:pos="1276"/>
          <w:tab w:val="left" w:pos="1560"/>
          <w:tab w:val="left" w:pos="1701"/>
          <w:tab w:val="left" w:pos="1843"/>
          <w:tab w:val="left" w:pos="2127"/>
          <w:tab w:val="left" w:pos="2410"/>
        </w:tabs>
        <w:spacing w:line="276" w:lineRule="auto"/>
        <w:ind w:left="1560" w:hanging="851"/>
        <w:jc w:val="both"/>
        <w:rPr>
          <w:rFonts w:ascii="Arial" w:hAnsi="Arial" w:cs="Arial"/>
          <w:bCs/>
        </w:rPr>
      </w:pPr>
      <w:r w:rsidRPr="001627ED">
        <w:rPr>
          <w:rFonts w:ascii="Arial" w:hAnsi="Arial" w:cs="Arial"/>
          <w:bCs/>
        </w:rPr>
        <w:t xml:space="preserve">    </w:t>
      </w:r>
      <w:r w:rsidR="006F4135" w:rsidRPr="001627ED">
        <w:rPr>
          <w:rFonts w:ascii="Arial" w:hAnsi="Arial" w:cs="Arial"/>
          <w:bCs/>
        </w:rPr>
        <w:t>For</w:t>
      </w:r>
      <w:r w:rsidR="00967C44" w:rsidRPr="001627ED">
        <w:rPr>
          <w:rFonts w:ascii="Arial" w:hAnsi="Arial" w:cs="Arial"/>
          <w:bCs/>
        </w:rPr>
        <w:t xml:space="preserve"> an appeal to be</w:t>
      </w:r>
      <w:r w:rsidR="00CB6E3A" w:rsidRPr="001627ED">
        <w:rPr>
          <w:rFonts w:ascii="Arial" w:hAnsi="Arial" w:cs="Arial"/>
          <w:bCs/>
        </w:rPr>
        <w:t xml:space="preserve"> investigated </w:t>
      </w:r>
      <w:r w:rsidR="006A76C2" w:rsidRPr="001627ED">
        <w:rPr>
          <w:rFonts w:ascii="Arial" w:hAnsi="Arial" w:cs="Arial"/>
          <w:bCs/>
        </w:rPr>
        <w:t>and response</w:t>
      </w:r>
      <w:r w:rsidR="00CB6E3A" w:rsidRPr="001627ED">
        <w:rPr>
          <w:rFonts w:ascii="Arial" w:hAnsi="Arial" w:cs="Arial"/>
          <w:bCs/>
        </w:rPr>
        <w:t xml:space="preserve"> provided, the complaint must be able to demonstrate </w:t>
      </w:r>
      <w:r w:rsidR="006A76C2" w:rsidRPr="001627ED">
        <w:rPr>
          <w:rFonts w:ascii="Arial" w:hAnsi="Arial" w:cs="Arial"/>
          <w:bCs/>
        </w:rPr>
        <w:t>one or more of the following</w:t>
      </w:r>
      <w:r w:rsidR="00CC26DE" w:rsidRPr="001627ED">
        <w:rPr>
          <w:rFonts w:ascii="Arial" w:hAnsi="Arial" w:cs="Arial"/>
          <w:bCs/>
        </w:rPr>
        <w:t xml:space="preserve"> criteria </w:t>
      </w:r>
      <w:r w:rsidR="001902B4" w:rsidRPr="001627ED">
        <w:rPr>
          <w:rFonts w:ascii="Arial" w:hAnsi="Arial" w:cs="Arial"/>
          <w:bCs/>
        </w:rPr>
        <w:t>–</w:t>
      </w:r>
    </w:p>
    <w:p w14:paraId="2AE10180" w14:textId="77777777" w:rsidR="00494B06" w:rsidRPr="001627ED" w:rsidRDefault="00494B06" w:rsidP="00494B06">
      <w:pPr>
        <w:tabs>
          <w:tab w:val="left" w:pos="1276"/>
          <w:tab w:val="left" w:pos="1560"/>
          <w:tab w:val="left" w:pos="1701"/>
          <w:tab w:val="left" w:pos="1843"/>
          <w:tab w:val="left" w:pos="2127"/>
          <w:tab w:val="left" w:pos="2410"/>
        </w:tabs>
        <w:spacing w:line="276" w:lineRule="auto"/>
        <w:jc w:val="both"/>
        <w:rPr>
          <w:rFonts w:ascii="Arial" w:hAnsi="Arial" w:cs="Arial"/>
          <w:bCs/>
        </w:rPr>
      </w:pPr>
    </w:p>
    <w:p w14:paraId="3C6A4990" w14:textId="77777777" w:rsidR="001902B4" w:rsidRPr="001627ED" w:rsidRDefault="006A76C2" w:rsidP="00494B06">
      <w:pPr>
        <w:pStyle w:val="ListParagraph"/>
        <w:numPr>
          <w:ilvl w:val="2"/>
          <w:numId w:val="21"/>
        </w:numPr>
        <w:tabs>
          <w:tab w:val="left" w:pos="570"/>
          <w:tab w:val="left" w:pos="1134"/>
          <w:tab w:val="left" w:pos="1276"/>
          <w:tab w:val="left" w:pos="1560"/>
          <w:tab w:val="left" w:pos="1843"/>
          <w:tab w:val="left" w:pos="1938"/>
        </w:tabs>
        <w:spacing w:line="276" w:lineRule="auto"/>
        <w:ind w:hanging="851"/>
        <w:jc w:val="both"/>
        <w:rPr>
          <w:rFonts w:ascii="Arial" w:hAnsi="Arial" w:cs="Arial"/>
          <w:bCs/>
        </w:rPr>
      </w:pPr>
      <w:r w:rsidRPr="001627ED">
        <w:rPr>
          <w:rFonts w:ascii="Arial" w:hAnsi="Arial" w:cs="Arial"/>
          <w:bCs/>
        </w:rPr>
        <w:t>a significant procedural irregularity in the investigation process;</w:t>
      </w:r>
    </w:p>
    <w:p w14:paraId="4E1D9369" w14:textId="77777777" w:rsidR="001902B4" w:rsidRPr="001627ED" w:rsidRDefault="00664706" w:rsidP="00494B06">
      <w:pPr>
        <w:pStyle w:val="ListParagraph"/>
        <w:numPr>
          <w:ilvl w:val="2"/>
          <w:numId w:val="21"/>
        </w:numPr>
        <w:tabs>
          <w:tab w:val="left" w:pos="570"/>
          <w:tab w:val="left" w:pos="1134"/>
          <w:tab w:val="left" w:pos="1276"/>
          <w:tab w:val="left" w:pos="1560"/>
          <w:tab w:val="left" w:pos="1843"/>
          <w:tab w:val="left" w:pos="1938"/>
        </w:tabs>
        <w:spacing w:line="276" w:lineRule="auto"/>
        <w:ind w:hanging="851"/>
        <w:jc w:val="both"/>
        <w:rPr>
          <w:rFonts w:ascii="Arial" w:hAnsi="Arial" w:cs="Arial"/>
          <w:bCs/>
        </w:rPr>
      </w:pPr>
      <w:r w:rsidRPr="001627ED">
        <w:rPr>
          <w:rFonts w:ascii="Arial" w:hAnsi="Arial" w:cs="Arial"/>
          <w:bCs/>
        </w:rPr>
        <w:t>clear failure to investigate the nature and extent of the complaint as set out in the initial complaint correspondence by the complainant or their advocate</w:t>
      </w:r>
      <w:r w:rsidR="00501C4E" w:rsidRPr="001627ED">
        <w:rPr>
          <w:rFonts w:ascii="Arial" w:hAnsi="Arial" w:cs="Arial"/>
          <w:bCs/>
        </w:rPr>
        <w:t>; and</w:t>
      </w:r>
      <w:r w:rsidR="006572E2" w:rsidRPr="001627ED">
        <w:rPr>
          <w:rFonts w:ascii="Arial" w:hAnsi="Arial" w:cs="Arial"/>
          <w:bCs/>
        </w:rPr>
        <w:t>/or</w:t>
      </w:r>
      <w:r w:rsidR="00501C4E" w:rsidRPr="001627ED">
        <w:rPr>
          <w:rFonts w:ascii="Arial" w:hAnsi="Arial" w:cs="Arial"/>
          <w:bCs/>
        </w:rPr>
        <w:t>,</w:t>
      </w:r>
    </w:p>
    <w:p w14:paraId="04959642" w14:textId="77777777" w:rsidR="001902B4" w:rsidRPr="001627ED" w:rsidRDefault="006A76C2" w:rsidP="00494B06">
      <w:pPr>
        <w:pStyle w:val="ListParagraph"/>
        <w:numPr>
          <w:ilvl w:val="2"/>
          <w:numId w:val="21"/>
        </w:numPr>
        <w:tabs>
          <w:tab w:val="left" w:pos="570"/>
          <w:tab w:val="left" w:pos="1134"/>
          <w:tab w:val="left" w:pos="1276"/>
          <w:tab w:val="left" w:pos="1560"/>
          <w:tab w:val="left" w:pos="1843"/>
          <w:tab w:val="left" w:pos="1938"/>
        </w:tabs>
        <w:spacing w:line="276" w:lineRule="auto"/>
        <w:ind w:hanging="851"/>
        <w:jc w:val="both"/>
        <w:rPr>
          <w:rFonts w:ascii="Arial" w:hAnsi="Arial" w:cs="Arial"/>
          <w:bCs/>
        </w:rPr>
      </w:pPr>
      <w:r w:rsidRPr="001627ED">
        <w:rPr>
          <w:rFonts w:ascii="Arial" w:hAnsi="Arial" w:cs="Arial"/>
          <w:bCs/>
        </w:rPr>
        <w:lastRenderedPageBreak/>
        <w:t>clear evidence of bias</w:t>
      </w:r>
      <w:r w:rsidR="00741EBA" w:rsidRPr="001627ED">
        <w:rPr>
          <w:rFonts w:ascii="Arial" w:hAnsi="Arial" w:cs="Arial"/>
          <w:bCs/>
        </w:rPr>
        <w:t>.</w:t>
      </w:r>
    </w:p>
    <w:p w14:paraId="5DD13971" w14:textId="0C75A7C8" w:rsidR="001902B4" w:rsidRPr="001627ED" w:rsidRDefault="001902B4" w:rsidP="00494B06">
      <w:pPr>
        <w:tabs>
          <w:tab w:val="left" w:pos="570"/>
          <w:tab w:val="left" w:pos="1134"/>
          <w:tab w:val="left" w:pos="1276"/>
          <w:tab w:val="left" w:pos="1560"/>
          <w:tab w:val="left" w:pos="1843"/>
          <w:tab w:val="left" w:pos="1938"/>
        </w:tabs>
        <w:spacing w:line="276" w:lineRule="auto"/>
        <w:ind w:left="1560" w:hanging="851"/>
        <w:jc w:val="both"/>
        <w:rPr>
          <w:rFonts w:ascii="Arial" w:hAnsi="Arial" w:cs="Arial"/>
          <w:bCs/>
        </w:rPr>
      </w:pPr>
    </w:p>
    <w:p w14:paraId="3EE935B8" w14:textId="7EB6C3C0" w:rsidR="001902B4" w:rsidRPr="001627ED" w:rsidRDefault="001902B4" w:rsidP="00494B06">
      <w:pPr>
        <w:pStyle w:val="ListParagraph"/>
        <w:numPr>
          <w:ilvl w:val="1"/>
          <w:numId w:val="21"/>
        </w:numPr>
        <w:tabs>
          <w:tab w:val="left" w:pos="1560"/>
          <w:tab w:val="left" w:pos="1701"/>
        </w:tabs>
        <w:spacing w:line="276" w:lineRule="auto"/>
        <w:ind w:left="1560" w:hanging="851"/>
        <w:jc w:val="both"/>
        <w:rPr>
          <w:rFonts w:ascii="Arial" w:hAnsi="Arial" w:cs="Arial"/>
          <w:bCs/>
        </w:rPr>
      </w:pPr>
      <w:r w:rsidRPr="001627ED">
        <w:rPr>
          <w:rFonts w:ascii="Arial" w:hAnsi="Arial" w:cs="Arial"/>
          <w:bCs/>
        </w:rPr>
        <w:t>Th</w:t>
      </w:r>
      <w:r w:rsidR="00DF0E87" w:rsidRPr="001627ED">
        <w:rPr>
          <w:rFonts w:ascii="Arial" w:hAnsi="Arial" w:cs="Arial"/>
          <w:bCs/>
        </w:rPr>
        <w:t xml:space="preserve">e </w:t>
      </w:r>
      <w:r w:rsidR="005977B4" w:rsidRPr="001627ED">
        <w:rPr>
          <w:rFonts w:ascii="Arial" w:hAnsi="Arial" w:cs="Arial"/>
          <w:bCs/>
        </w:rPr>
        <w:t>C</w:t>
      </w:r>
      <w:r w:rsidR="00271BAD" w:rsidRPr="001627ED">
        <w:rPr>
          <w:rFonts w:ascii="Arial" w:hAnsi="Arial" w:cs="Arial"/>
          <w:bCs/>
        </w:rPr>
        <w:t>CO</w:t>
      </w:r>
      <w:r w:rsidR="005977B4" w:rsidRPr="001627ED">
        <w:rPr>
          <w:rFonts w:ascii="Arial" w:hAnsi="Arial" w:cs="Arial"/>
          <w:bCs/>
        </w:rPr>
        <w:t xml:space="preserve"> will be notified of the request for an appeal</w:t>
      </w:r>
      <w:r w:rsidR="006F4135" w:rsidRPr="001627ED">
        <w:rPr>
          <w:rFonts w:ascii="Arial" w:hAnsi="Arial" w:cs="Arial"/>
          <w:bCs/>
        </w:rPr>
        <w:t xml:space="preserve"> at the point of receipt. This will be logged and forwarded to an appropriate </w:t>
      </w:r>
      <w:bookmarkStart w:id="30" w:name="_Hlk160426944"/>
      <w:r w:rsidR="006F4135" w:rsidRPr="001627ED">
        <w:rPr>
          <w:rFonts w:ascii="Arial" w:hAnsi="Arial" w:cs="Arial"/>
          <w:bCs/>
        </w:rPr>
        <w:t>Director</w:t>
      </w:r>
      <w:r w:rsidR="009636C1" w:rsidRPr="001627ED">
        <w:rPr>
          <w:rFonts w:ascii="Arial" w:hAnsi="Arial" w:cs="Arial"/>
          <w:bCs/>
        </w:rPr>
        <w:t xml:space="preserve"> or Executive Lead</w:t>
      </w:r>
      <w:r w:rsidR="006F4135" w:rsidRPr="001627ED">
        <w:rPr>
          <w:rFonts w:ascii="Arial" w:hAnsi="Arial" w:cs="Arial"/>
          <w:bCs/>
        </w:rPr>
        <w:t>.</w:t>
      </w:r>
      <w:bookmarkEnd w:id="30"/>
    </w:p>
    <w:p w14:paraId="4738A554" w14:textId="77777777" w:rsidR="001902B4" w:rsidRPr="001627ED" w:rsidRDefault="001902B4" w:rsidP="00494B06">
      <w:pPr>
        <w:pStyle w:val="ListParagraph"/>
        <w:tabs>
          <w:tab w:val="left" w:pos="1560"/>
          <w:tab w:val="left" w:pos="1701"/>
        </w:tabs>
        <w:spacing w:line="276" w:lineRule="auto"/>
        <w:ind w:left="1560" w:hanging="851"/>
        <w:jc w:val="both"/>
        <w:rPr>
          <w:rFonts w:ascii="Arial" w:hAnsi="Arial" w:cs="Arial"/>
          <w:bCs/>
        </w:rPr>
      </w:pPr>
    </w:p>
    <w:p w14:paraId="72512B95" w14:textId="195105C3" w:rsidR="001902B4" w:rsidRPr="001627ED" w:rsidRDefault="001902B4" w:rsidP="00494B06">
      <w:pPr>
        <w:pStyle w:val="ListParagraph"/>
        <w:numPr>
          <w:ilvl w:val="1"/>
          <w:numId w:val="21"/>
        </w:numPr>
        <w:tabs>
          <w:tab w:val="left" w:pos="1560"/>
          <w:tab w:val="left" w:pos="1701"/>
        </w:tabs>
        <w:spacing w:line="276" w:lineRule="auto"/>
        <w:ind w:left="1560" w:hanging="851"/>
        <w:jc w:val="both"/>
        <w:rPr>
          <w:rFonts w:ascii="Arial" w:hAnsi="Arial" w:cs="Arial"/>
          <w:bCs/>
        </w:rPr>
      </w:pPr>
      <w:r w:rsidRPr="001627ED">
        <w:rPr>
          <w:rFonts w:ascii="Arial" w:hAnsi="Arial" w:cs="Arial"/>
          <w:bCs/>
        </w:rPr>
        <w:t>T</w:t>
      </w:r>
      <w:r w:rsidR="001C56F8" w:rsidRPr="001627ED">
        <w:rPr>
          <w:rFonts w:ascii="Arial" w:hAnsi="Arial" w:cs="Arial"/>
          <w:bCs/>
        </w:rPr>
        <w:t>he</w:t>
      </w:r>
      <w:r w:rsidR="009636C1" w:rsidRPr="001627ED">
        <w:rPr>
          <w:rFonts w:ascii="Arial" w:hAnsi="Arial" w:cs="Arial"/>
        </w:rPr>
        <w:t xml:space="preserve"> </w:t>
      </w:r>
      <w:r w:rsidR="009636C1" w:rsidRPr="001627ED">
        <w:rPr>
          <w:rFonts w:ascii="Arial" w:hAnsi="Arial" w:cs="Arial"/>
          <w:bCs/>
        </w:rPr>
        <w:t>Director or Executive Lead</w:t>
      </w:r>
      <w:r w:rsidR="001627ED" w:rsidRPr="001627ED">
        <w:rPr>
          <w:rFonts w:ascii="Arial" w:hAnsi="Arial" w:cs="Arial"/>
          <w:bCs/>
        </w:rPr>
        <w:t xml:space="preserve">, </w:t>
      </w:r>
      <w:r w:rsidR="006F4135" w:rsidRPr="001627ED">
        <w:rPr>
          <w:rFonts w:ascii="Arial" w:hAnsi="Arial" w:cs="Arial"/>
          <w:bCs/>
        </w:rPr>
        <w:t xml:space="preserve">will consider </w:t>
      </w:r>
      <w:r w:rsidR="001C56F8" w:rsidRPr="001627ED">
        <w:rPr>
          <w:rFonts w:ascii="Arial" w:hAnsi="Arial" w:cs="Arial"/>
          <w:bCs/>
        </w:rPr>
        <w:t>whether</w:t>
      </w:r>
      <w:r w:rsidR="006F4135" w:rsidRPr="001627ED">
        <w:rPr>
          <w:rFonts w:ascii="Arial" w:hAnsi="Arial" w:cs="Arial"/>
          <w:bCs/>
        </w:rPr>
        <w:t xml:space="preserve"> the appeals criteria have been satisfied. If </w:t>
      </w:r>
      <w:r w:rsidR="001C56F8" w:rsidRPr="001627ED">
        <w:rPr>
          <w:rFonts w:ascii="Arial" w:hAnsi="Arial" w:cs="Arial"/>
          <w:bCs/>
        </w:rPr>
        <w:t>not,</w:t>
      </w:r>
      <w:r w:rsidR="006F4135" w:rsidRPr="001627ED">
        <w:rPr>
          <w:rFonts w:ascii="Arial" w:hAnsi="Arial" w:cs="Arial"/>
          <w:bCs/>
        </w:rPr>
        <w:t xml:space="preserve"> they will inform the C</w:t>
      </w:r>
      <w:r w:rsidR="00271BAD" w:rsidRPr="001627ED">
        <w:rPr>
          <w:rFonts w:ascii="Arial" w:hAnsi="Arial" w:cs="Arial"/>
          <w:bCs/>
        </w:rPr>
        <w:t>CO</w:t>
      </w:r>
      <w:r w:rsidR="006F4135" w:rsidRPr="001627ED">
        <w:rPr>
          <w:rFonts w:ascii="Arial" w:hAnsi="Arial" w:cs="Arial"/>
          <w:bCs/>
        </w:rPr>
        <w:t xml:space="preserve"> that </w:t>
      </w:r>
      <w:r w:rsidR="006774A9" w:rsidRPr="001627ED">
        <w:rPr>
          <w:rFonts w:ascii="Arial" w:hAnsi="Arial" w:cs="Arial"/>
          <w:bCs/>
        </w:rPr>
        <w:t>no appeal will proceed. The C</w:t>
      </w:r>
      <w:r w:rsidR="00271BAD" w:rsidRPr="001627ED">
        <w:rPr>
          <w:rFonts w:ascii="Arial" w:hAnsi="Arial" w:cs="Arial"/>
          <w:bCs/>
        </w:rPr>
        <w:t>CO</w:t>
      </w:r>
      <w:r w:rsidR="006774A9" w:rsidRPr="001627ED">
        <w:rPr>
          <w:rFonts w:ascii="Arial" w:hAnsi="Arial" w:cs="Arial"/>
          <w:bCs/>
        </w:rPr>
        <w:t xml:space="preserve"> will advise the Complainant of the same </w:t>
      </w:r>
      <w:r w:rsidR="0065495F" w:rsidRPr="001627ED">
        <w:rPr>
          <w:rFonts w:ascii="Arial" w:hAnsi="Arial" w:cs="Arial"/>
          <w:bCs/>
        </w:rPr>
        <w:t xml:space="preserve">within </w:t>
      </w:r>
      <w:r w:rsidR="000C6088" w:rsidRPr="001627ED">
        <w:rPr>
          <w:rFonts w:ascii="Arial" w:hAnsi="Arial" w:cs="Arial"/>
          <w:bCs/>
        </w:rPr>
        <w:t>2</w:t>
      </w:r>
      <w:r w:rsidR="0065495F" w:rsidRPr="001627ED">
        <w:rPr>
          <w:rFonts w:ascii="Arial" w:hAnsi="Arial" w:cs="Arial"/>
          <w:bCs/>
        </w:rPr>
        <w:t xml:space="preserve"> working days</w:t>
      </w:r>
      <w:r w:rsidR="00336BF5" w:rsidRPr="001627ED">
        <w:rPr>
          <w:rFonts w:ascii="Arial" w:hAnsi="Arial" w:cs="Arial"/>
          <w:bCs/>
        </w:rPr>
        <w:t xml:space="preserve"> of receipt</w:t>
      </w:r>
      <w:r w:rsidR="006774A9" w:rsidRPr="001627ED">
        <w:rPr>
          <w:rFonts w:ascii="Arial" w:hAnsi="Arial" w:cs="Arial"/>
          <w:bCs/>
        </w:rPr>
        <w:t>.</w:t>
      </w:r>
      <w:r w:rsidR="00840609" w:rsidRPr="001627ED">
        <w:rPr>
          <w:rFonts w:ascii="Arial" w:hAnsi="Arial" w:cs="Arial"/>
          <w:bCs/>
        </w:rPr>
        <w:t xml:space="preserve"> </w:t>
      </w:r>
    </w:p>
    <w:p w14:paraId="2F01D908" w14:textId="77777777" w:rsidR="001902B4" w:rsidRPr="001627ED" w:rsidRDefault="001902B4" w:rsidP="00494B06">
      <w:pPr>
        <w:pStyle w:val="ListParagraph"/>
        <w:tabs>
          <w:tab w:val="left" w:pos="1560"/>
        </w:tabs>
        <w:ind w:left="1560" w:hanging="851"/>
        <w:rPr>
          <w:rFonts w:ascii="Arial" w:hAnsi="Arial" w:cs="Arial"/>
          <w:bCs/>
        </w:rPr>
      </w:pPr>
    </w:p>
    <w:p w14:paraId="3347DA00" w14:textId="2288EBB8" w:rsidR="001902B4" w:rsidRPr="001627ED" w:rsidRDefault="00A074AF" w:rsidP="00494B06">
      <w:pPr>
        <w:pStyle w:val="ListParagraph"/>
        <w:numPr>
          <w:ilvl w:val="1"/>
          <w:numId w:val="21"/>
        </w:numPr>
        <w:tabs>
          <w:tab w:val="left" w:pos="1560"/>
          <w:tab w:val="left" w:pos="1701"/>
        </w:tabs>
        <w:spacing w:line="276" w:lineRule="auto"/>
        <w:ind w:left="1560" w:hanging="851"/>
        <w:jc w:val="both"/>
        <w:rPr>
          <w:rFonts w:ascii="Arial" w:hAnsi="Arial" w:cs="Arial"/>
          <w:bCs/>
        </w:rPr>
      </w:pPr>
      <w:r w:rsidRPr="001627ED">
        <w:rPr>
          <w:rFonts w:ascii="Arial" w:hAnsi="Arial" w:cs="Arial"/>
          <w:bCs/>
        </w:rPr>
        <w:t xml:space="preserve">Where one of the above criteria have been satisfied </w:t>
      </w:r>
      <w:r w:rsidR="0065495F" w:rsidRPr="001627ED">
        <w:rPr>
          <w:rFonts w:ascii="Arial" w:hAnsi="Arial" w:cs="Arial"/>
          <w:bCs/>
        </w:rPr>
        <w:t>the</w:t>
      </w:r>
      <w:r w:rsidR="00DF22A6" w:rsidRPr="001627ED">
        <w:rPr>
          <w:rFonts w:ascii="Arial" w:hAnsi="Arial" w:cs="Arial"/>
          <w:bCs/>
        </w:rPr>
        <w:t xml:space="preserve"> </w:t>
      </w:r>
      <w:r w:rsidR="009636C1" w:rsidRPr="001627ED">
        <w:rPr>
          <w:rFonts w:ascii="Arial" w:hAnsi="Arial" w:cs="Arial"/>
          <w:bCs/>
        </w:rPr>
        <w:t xml:space="preserve">Director or Executive Lead </w:t>
      </w:r>
      <w:r w:rsidR="00DF22A6" w:rsidRPr="001627ED">
        <w:rPr>
          <w:rFonts w:ascii="Arial" w:hAnsi="Arial" w:cs="Arial"/>
          <w:bCs/>
        </w:rPr>
        <w:t>that agreed the appeals criteria had been met</w:t>
      </w:r>
      <w:r w:rsidR="00C05F6E" w:rsidRPr="001627ED">
        <w:rPr>
          <w:rFonts w:ascii="Arial" w:hAnsi="Arial" w:cs="Arial"/>
          <w:bCs/>
        </w:rPr>
        <w:t>,</w:t>
      </w:r>
      <w:r w:rsidR="003D72F1" w:rsidRPr="001627ED">
        <w:rPr>
          <w:rFonts w:ascii="Arial" w:hAnsi="Arial" w:cs="Arial"/>
          <w:bCs/>
        </w:rPr>
        <w:t xml:space="preserve"> will confirm receipt of the appeal in writing </w:t>
      </w:r>
      <w:r w:rsidR="003D72F1" w:rsidRPr="001627ED">
        <w:rPr>
          <w:rFonts w:ascii="Arial" w:hAnsi="Arial" w:cs="Arial"/>
        </w:rPr>
        <w:t xml:space="preserve">within </w:t>
      </w:r>
      <w:r w:rsidR="004E3E68" w:rsidRPr="001627ED">
        <w:rPr>
          <w:rFonts w:ascii="Arial" w:hAnsi="Arial" w:cs="Arial"/>
        </w:rPr>
        <w:t xml:space="preserve">2 </w:t>
      </w:r>
      <w:r w:rsidR="003D72F1" w:rsidRPr="001627ED">
        <w:rPr>
          <w:rFonts w:ascii="Arial" w:hAnsi="Arial" w:cs="Arial"/>
        </w:rPr>
        <w:t>working days</w:t>
      </w:r>
      <w:r w:rsidR="00194F10" w:rsidRPr="001627ED">
        <w:rPr>
          <w:rFonts w:ascii="Arial" w:hAnsi="Arial" w:cs="Arial"/>
        </w:rPr>
        <w:t>, using Appendix 3h</w:t>
      </w:r>
      <w:r w:rsidR="003D72F1" w:rsidRPr="001627ED">
        <w:rPr>
          <w:rFonts w:ascii="Arial" w:hAnsi="Arial" w:cs="Arial"/>
        </w:rPr>
        <w:t>.</w:t>
      </w:r>
    </w:p>
    <w:p w14:paraId="66831401" w14:textId="77777777" w:rsidR="001902B4" w:rsidRPr="001627ED" w:rsidRDefault="001902B4" w:rsidP="00494B06">
      <w:pPr>
        <w:pStyle w:val="ListParagraph"/>
        <w:tabs>
          <w:tab w:val="left" w:pos="1560"/>
        </w:tabs>
        <w:ind w:left="1560" w:hanging="851"/>
        <w:rPr>
          <w:rFonts w:ascii="Arial" w:hAnsi="Arial" w:cs="Arial"/>
          <w:bCs/>
        </w:rPr>
      </w:pPr>
    </w:p>
    <w:p w14:paraId="5173761C" w14:textId="79C7B640" w:rsidR="001902B4" w:rsidRPr="001627ED" w:rsidRDefault="003D72F1" w:rsidP="00494B06">
      <w:pPr>
        <w:pStyle w:val="ListParagraph"/>
        <w:numPr>
          <w:ilvl w:val="1"/>
          <w:numId w:val="21"/>
        </w:numPr>
        <w:tabs>
          <w:tab w:val="left" w:pos="1560"/>
          <w:tab w:val="left" w:pos="1701"/>
        </w:tabs>
        <w:spacing w:line="276" w:lineRule="auto"/>
        <w:ind w:left="1560" w:hanging="851"/>
        <w:jc w:val="both"/>
        <w:rPr>
          <w:rFonts w:ascii="Arial" w:hAnsi="Arial" w:cs="Arial"/>
          <w:bCs/>
        </w:rPr>
      </w:pPr>
      <w:r w:rsidRPr="001627ED">
        <w:rPr>
          <w:rFonts w:ascii="Arial" w:hAnsi="Arial" w:cs="Arial"/>
          <w:bCs/>
        </w:rPr>
        <w:t>The</w:t>
      </w:r>
      <w:r w:rsidR="009636C1" w:rsidRPr="001627ED">
        <w:rPr>
          <w:rFonts w:ascii="Arial" w:hAnsi="Arial" w:cs="Arial"/>
        </w:rPr>
        <w:t xml:space="preserve"> </w:t>
      </w:r>
      <w:r w:rsidR="009636C1" w:rsidRPr="001627ED">
        <w:rPr>
          <w:rFonts w:ascii="Arial" w:hAnsi="Arial" w:cs="Arial"/>
          <w:bCs/>
        </w:rPr>
        <w:t xml:space="preserve">Director or Executive Lead </w:t>
      </w:r>
      <w:r w:rsidRPr="001627ED">
        <w:rPr>
          <w:rFonts w:ascii="Arial" w:hAnsi="Arial" w:cs="Arial"/>
          <w:bCs/>
        </w:rPr>
        <w:t>will then consider the appeal and appoint an investigating manager.  A</w:t>
      </w:r>
      <w:r w:rsidR="00D00F09" w:rsidRPr="001627ED">
        <w:rPr>
          <w:rFonts w:ascii="Arial" w:hAnsi="Arial" w:cs="Arial"/>
          <w:bCs/>
        </w:rPr>
        <w:t xml:space="preserve">n outcome </w:t>
      </w:r>
      <w:r w:rsidRPr="001627ED">
        <w:rPr>
          <w:rFonts w:ascii="Arial" w:hAnsi="Arial" w:cs="Arial"/>
          <w:bCs/>
        </w:rPr>
        <w:t xml:space="preserve">will be reached </w:t>
      </w:r>
      <w:r w:rsidRPr="001627ED">
        <w:rPr>
          <w:rFonts w:ascii="Arial" w:hAnsi="Arial" w:cs="Arial"/>
        </w:rPr>
        <w:t xml:space="preserve">within </w:t>
      </w:r>
      <w:r w:rsidR="004E3E68" w:rsidRPr="001627ED">
        <w:rPr>
          <w:rFonts w:ascii="Arial" w:hAnsi="Arial" w:cs="Arial"/>
        </w:rPr>
        <w:t>28</w:t>
      </w:r>
      <w:r w:rsidRPr="001627ED">
        <w:rPr>
          <w:rFonts w:ascii="Arial" w:hAnsi="Arial" w:cs="Arial"/>
        </w:rPr>
        <w:t xml:space="preserve"> working days</w:t>
      </w:r>
      <w:r w:rsidRPr="001627ED">
        <w:rPr>
          <w:rFonts w:ascii="Arial" w:hAnsi="Arial" w:cs="Arial"/>
          <w:b/>
          <w:bCs/>
        </w:rPr>
        <w:t xml:space="preserve"> </w:t>
      </w:r>
      <w:r w:rsidRPr="001627ED">
        <w:rPr>
          <w:rFonts w:ascii="Arial" w:hAnsi="Arial" w:cs="Arial"/>
          <w:bCs/>
        </w:rPr>
        <w:t xml:space="preserve">and confirmed in writing to the </w:t>
      </w:r>
      <w:r w:rsidR="006851F8" w:rsidRPr="001627ED">
        <w:rPr>
          <w:rFonts w:ascii="Arial" w:hAnsi="Arial" w:cs="Arial"/>
          <w:bCs/>
        </w:rPr>
        <w:t>complainant</w:t>
      </w:r>
      <w:r w:rsidRPr="001627ED">
        <w:rPr>
          <w:rFonts w:ascii="Arial" w:hAnsi="Arial" w:cs="Arial"/>
          <w:bCs/>
        </w:rPr>
        <w:t xml:space="preserve"> to uphold or overturn the appeal.</w:t>
      </w:r>
    </w:p>
    <w:p w14:paraId="5586EA76" w14:textId="77777777" w:rsidR="001902B4" w:rsidRPr="001627ED" w:rsidRDefault="001902B4" w:rsidP="00494B06">
      <w:pPr>
        <w:pStyle w:val="ListParagraph"/>
        <w:tabs>
          <w:tab w:val="left" w:pos="1560"/>
        </w:tabs>
        <w:ind w:left="1560" w:hanging="851"/>
        <w:rPr>
          <w:rFonts w:ascii="Arial" w:hAnsi="Arial" w:cs="Arial"/>
          <w:bCs/>
        </w:rPr>
      </w:pPr>
    </w:p>
    <w:p w14:paraId="59ED1FAF" w14:textId="3C83D0B7" w:rsidR="001902B4" w:rsidRPr="001627ED" w:rsidRDefault="00046108" w:rsidP="00494B06">
      <w:pPr>
        <w:pStyle w:val="ListParagraph"/>
        <w:numPr>
          <w:ilvl w:val="1"/>
          <w:numId w:val="21"/>
        </w:numPr>
        <w:tabs>
          <w:tab w:val="left" w:pos="1560"/>
          <w:tab w:val="left" w:pos="1701"/>
        </w:tabs>
        <w:spacing w:line="276" w:lineRule="auto"/>
        <w:ind w:left="1560" w:hanging="851"/>
        <w:jc w:val="both"/>
        <w:rPr>
          <w:rFonts w:ascii="Arial" w:hAnsi="Arial" w:cs="Arial"/>
          <w:bCs/>
        </w:rPr>
      </w:pPr>
      <w:r w:rsidRPr="001627ED">
        <w:rPr>
          <w:rFonts w:ascii="Arial" w:hAnsi="Arial" w:cs="Arial"/>
          <w:bCs/>
        </w:rPr>
        <w:t xml:space="preserve">The Director </w:t>
      </w:r>
      <w:r w:rsidR="009636C1" w:rsidRPr="001627ED">
        <w:rPr>
          <w:rFonts w:ascii="Arial" w:hAnsi="Arial" w:cs="Arial"/>
          <w:bCs/>
        </w:rPr>
        <w:t xml:space="preserve">or Executive Lead </w:t>
      </w:r>
      <w:r w:rsidR="004E5D35" w:rsidRPr="001627ED">
        <w:rPr>
          <w:rFonts w:ascii="Arial" w:hAnsi="Arial" w:cs="Arial"/>
          <w:bCs/>
        </w:rPr>
        <w:t>that appointed the Investigating Manager, will</w:t>
      </w:r>
      <w:r w:rsidR="00EC1471" w:rsidRPr="001627ED">
        <w:rPr>
          <w:rFonts w:ascii="Arial" w:hAnsi="Arial" w:cs="Arial"/>
          <w:bCs/>
        </w:rPr>
        <w:t xml:space="preserve"> </w:t>
      </w:r>
      <w:r w:rsidR="0066012C" w:rsidRPr="001627ED">
        <w:rPr>
          <w:rFonts w:ascii="Arial" w:hAnsi="Arial" w:cs="Arial"/>
          <w:bCs/>
        </w:rPr>
        <w:t>c</w:t>
      </w:r>
      <w:r w:rsidR="00EC1471" w:rsidRPr="001627ED">
        <w:rPr>
          <w:rFonts w:ascii="Arial" w:hAnsi="Arial" w:cs="Arial"/>
          <w:bCs/>
        </w:rPr>
        <w:t>ommunicate the appeal outcome</w:t>
      </w:r>
      <w:r w:rsidR="00194F10" w:rsidRPr="001627ED">
        <w:rPr>
          <w:rFonts w:ascii="Arial" w:hAnsi="Arial" w:cs="Arial"/>
          <w:bCs/>
        </w:rPr>
        <w:t xml:space="preserve"> using Appendix 3i</w:t>
      </w:r>
      <w:r w:rsidR="0066012C" w:rsidRPr="001627ED">
        <w:rPr>
          <w:rFonts w:ascii="Arial" w:hAnsi="Arial" w:cs="Arial"/>
          <w:bCs/>
        </w:rPr>
        <w:t>.</w:t>
      </w:r>
    </w:p>
    <w:p w14:paraId="78E55489" w14:textId="77777777" w:rsidR="001902B4" w:rsidRPr="001627ED" w:rsidRDefault="001902B4" w:rsidP="00494B06">
      <w:pPr>
        <w:pStyle w:val="ListParagraph"/>
        <w:tabs>
          <w:tab w:val="left" w:pos="1560"/>
        </w:tabs>
        <w:ind w:left="1560" w:hanging="851"/>
        <w:rPr>
          <w:rFonts w:ascii="Arial" w:hAnsi="Arial" w:cs="Arial"/>
          <w:bCs/>
        </w:rPr>
      </w:pPr>
    </w:p>
    <w:p w14:paraId="2AC2FB66" w14:textId="3D895E22" w:rsidR="003D72F1" w:rsidRPr="001627ED" w:rsidRDefault="00C05F6E" w:rsidP="00494B06">
      <w:pPr>
        <w:pStyle w:val="ListParagraph"/>
        <w:numPr>
          <w:ilvl w:val="1"/>
          <w:numId w:val="21"/>
        </w:numPr>
        <w:tabs>
          <w:tab w:val="left" w:pos="1560"/>
          <w:tab w:val="left" w:pos="1701"/>
        </w:tabs>
        <w:spacing w:line="276" w:lineRule="auto"/>
        <w:ind w:left="1560" w:hanging="851"/>
        <w:jc w:val="both"/>
        <w:rPr>
          <w:rFonts w:ascii="Arial" w:hAnsi="Arial" w:cs="Arial"/>
          <w:bCs/>
        </w:rPr>
      </w:pPr>
      <w:r w:rsidRPr="001627ED">
        <w:rPr>
          <w:rFonts w:ascii="Arial" w:hAnsi="Arial" w:cs="Arial"/>
          <w:bCs/>
        </w:rPr>
        <w:t xml:space="preserve">If </w:t>
      </w:r>
      <w:r w:rsidR="00F80D48" w:rsidRPr="001627ED">
        <w:rPr>
          <w:rFonts w:ascii="Arial" w:hAnsi="Arial" w:cs="Arial"/>
          <w:bCs/>
        </w:rPr>
        <w:t xml:space="preserve">the </w:t>
      </w:r>
      <w:r w:rsidR="001A6BAA" w:rsidRPr="001627ED">
        <w:rPr>
          <w:rFonts w:ascii="Arial" w:hAnsi="Arial" w:cs="Arial"/>
          <w:bCs/>
        </w:rPr>
        <w:t>People We Support</w:t>
      </w:r>
      <w:r w:rsidR="006851F8" w:rsidRPr="001627ED">
        <w:rPr>
          <w:rFonts w:ascii="Arial" w:hAnsi="Arial" w:cs="Arial"/>
          <w:bCs/>
        </w:rPr>
        <w:t>/their representative</w:t>
      </w:r>
      <w:r w:rsidR="00E20729" w:rsidRPr="001627ED">
        <w:rPr>
          <w:rFonts w:ascii="Arial" w:hAnsi="Arial" w:cs="Arial"/>
          <w:bCs/>
        </w:rPr>
        <w:t>s</w:t>
      </w:r>
      <w:r w:rsidR="00F80D48" w:rsidRPr="001627ED">
        <w:rPr>
          <w:rFonts w:ascii="Arial" w:hAnsi="Arial" w:cs="Arial"/>
          <w:bCs/>
        </w:rPr>
        <w:t xml:space="preserve"> remain dissatisfied with either the complaint response or the outcome of an appeal, they</w:t>
      </w:r>
      <w:r w:rsidR="006851F8" w:rsidRPr="001627ED">
        <w:rPr>
          <w:rFonts w:ascii="Arial" w:hAnsi="Arial" w:cs="Arial"/>
          <w:bCs/>
        </w:rPr>
        <w:t xml:space="preserve"> </w:t>
      </w:r>
      <w:r w:rsidR="003D72F1" w:rsidRPr="001627ED">
        <w:rPr>
          <w:rFonts w:ascii="Arial" w:hAnsi="Arial" w:cs="Arial"/>
          <w:bCs/>
        </w:rPr>
        <w:t xml:space="preserve">may </w:t>
      </w:r>
      <w:r w:rsidR="00D66FC0" w:rsidRPr="001627ED">
        <w:rPr>
          <w:rFonts w:ascii="Arial" w:hAnsi="Arial" w:cs="Arial"/>
          <w:bCs/>
        </w:rPr>
        <w:t xml:space="preserve">refer the </w:t>
      </w:r>
      <w:r w:rsidR="00BA444E" w:rsidRPr="001627ED">
        <w:rPr>
          <w:rFonts w:ascii="Arial" w:hAnsi="Arial" w:cs="Arial"/>
          <w:bCs/>
        </w:rPr>
        <w:t xml:space="preserve">issue </w:t>
      </w:r>
      <w:r w:rsidR="005F1783" w:rsidRPr="001627ED">
        <w:rPr>
          <w:rFonts w:ascii="Arial" w:hAnsi="Arial" w:cs="Arial"/>
          <w:bCs/>
        </w:rPr>
        <w:t>for independent review, as set out below.</w:t>
      </w:r>
      <w:r w:rsidR="003D72F1" w:rsidRPr="001627ED">
        <w:rPr>
          <w:rFonts w:ascii="Arial" w:hAnsi="Arial" w:cs="Arial"/>
          <w:bCs/>
        </w:rPr>
        <w:t xml:space="preserve"> </w:t>
      </w:r>
    </w:p>
    <w:p w14:paraId="15334E60" w14:textId="77777777" w:rsidR="003D72F1" w:rsidRPr="001627ED" w:rsidRDefault="003D72F1" w:rsidP="00AE6AB7">
      <w:pPr>
        <w:pStyle w:val="ListParagraph"/>
        <w:spacing w:line="276" w:lineRule="auto"/>
        <w:jc w:val="both"/>
        <w:rPr>
          <w:rFonts w:ascii="Arial" w:hAnsi="Arial" w:cs="Arial"/>
          <w:bCs/>
        </w:rPr>
      </w:pPr>
    </w:p>
    <w:p w14:paraId="6C5275F0" w14:textId="5D8ABFB7" w:rsidR="003D72F1" w:rsidRPr="001627ED" w:rsidRDefault="003D72F1" w:rsidP="00AE6AB7">
      <w:pPr>
        <w:tabs>
          <w:tab w:val="left" w:pos="570"/>
          <w:tab w:val="left" w:pos="1134"/>
          <w:tab w:val="left" w:pos="2127"/>
          <w:tab w:val="left" w:pos="2268"/>
        </w:tabs>
        <w:spacing w:line="276" w:lineRule="auto"/>
        <w:ind w:left="1140"/>
        <w:jc w:val="both"/>
        <w:rPr>
          <w:rFonts w:ascii="Arial" w:hAnsi="Arial" w:cs="Arial"/>
          <w:bCs/>
        </w:rPr>
      </w:pPr>
      <w:r w:rsidRPr="001627ED">
        <w:rPr>
          <w:rFonts w:ascii="Arial" w:hAnsi="Arial" w:cs="Arial"/>
          <w:bCs/>
          <w:color w:val="000000" w:themeColor="text1"/>
        </w:rPr>
        <w:t xml:space="preserve">For </w:t>
      </w:r>
      <w:r w:rsidR="0001598E" w:rsidRPr="001627ED">
        <w:rPr>
          <w:rFonts w:ascii="Arial" w:hAnsi="Arial" w:cs="Arial"/>
          <w:bCs/>
          <w:color w:val="000000" w:themeColor="text1"/>
        </w:rPr>
        <w:t>C</w:t>
      </w:r>
      <w:r w:rsidRPr="001627ED">
        <w:rPr>
          <w:rFonts w:ascii="Arial" w:hAnsi="Arial" w:cs="Arial"/>
          <w:bCs/>
          <w:color w:val="000000" w:themeColor="text1"/>
        </w:rPr>
        <w:t xml:space="preserve">ommunity </w:t>
      </w:r>
      <w:r w:rsidR="0001598E" w:rsidRPr="001627ED">
        <w:rPr>
          <w:rFonts w:ascii="Arial" w:hAnsi="Arial" w:cs="Arial"/>
          <w:bCs/>
          <w:color w:val="000000" w:themeColor="text1"/>
        </w:rPr>
        <w:t xml:space="preserve">Services </w:t>
      </w:r>
      <w:r w:rsidRPr="001627ED">
        <w:rPr>
          <w:rFonts w:ascii="Arial" w:hAnsi="Arial" w:cs="Arial"/>
          <w:bCs/>
        </w:rPr>
        <w:t xml:space="preserve">this would be requested from the </w:t>
      </w:r>
      <w:r w:rsidRPr="001627ED">
        <w:rPr>
          <w:rFonts w:ascii="Arial" w:hAnsi="Arial" w:cs="Arial"/>
          <w:b/>
        </w:rPr>
        <w:t>Local</w:t>
      </w:r>
      <w:r w:rsidR="006F4135" w:rsidRPr="001627ED">
        <w:rPr>
          <w:rFonts w:ascii="Arial" w:hAnsi="Arial" w:cs="Arial"/>
          <w:b/>
        </w:rPr>
        <w:t xml:space="preserve"> </w:t>
      </w:r>
      <w:r w:rsidRPr="001627ED">
        <w:rPr>
          <w:rFonts w:ascii="Arial" w:hAnsi="Arial" w:cs="Arial"/>
          <w:b/>
        </w:rPr>
        <w:t>Government Ombudsman.</w:t>
      </w:r>
    </w:p>
    <w:p w14:paraId="04CB830F" w14:textId="77777777" w:rsidR="003D72F1" w:rsidRPr="001627ED" w:rsidRDefault="003D72F1" w:rsidP="00AE6AB7">
      <w:pPr>
        <w:tabs>
          <w:tab w:val="left" w:pos="570"/>
          <w:tab w:val="left" w:pos="1134"/>
          <w:tab w:val="left" w:pos="2127"/>
          <w:tab w:val="left" w:pos="2268"/>
        </w:tabs>
        <w:spacing w:line="276" w:lineRule="auto"/>
        <w:ind w:left="2280"/>
        <w:jc w:val="both"/>
        <w:rPr>
          <w:rFonts w:ascii="Arial" w:hAnsi="Arial" w:cs="Arial"/>
          <w:bCs/>
        </w:rPr>
      </w:pPr>
      <w:r w:rsidRPr="001627ED">
        <w:rPr>
          <w:rFonts w:ascii="Arial" w:hAnsi="Arial" w:cs="Arial"/>
          <w:bCs/>
        </w:rPr>
        <w:t>Telephone: 0300 061 0614</w:t>
      </w:r>
    </w:p>
    <w:p w14:paraId="0E6F7D57" w14:textId="58C6C110" w:rsidR="003D72F1" w:rsidRPr="001627ED" w:rsidRDefault="003D72F1" w:rsidP="00AE6AB7">
      <w:pPr>
        <w:tabs>
          <w:tab w:val="left" w:pos="570"/>
          <w:tab w:val="left" w:pos="1134"/>
          <w:tab w:val="left" w:pos="2127"/>
          <w:tab w:val="left" w:pos="2268"/>
        </w:tabs>
        <w:spacing w:line="276" w:lineRule="auto"/>
        <w:ind w:left="2280"/>
        <w:jc w:val="both"/>
        <w:rPr>
          <w:rStyle w:val="Hyperlink"/>
          <w:rFonts w:ascii="Arial" w:hAnsi="Arial" w:cs="Arial"/>
          <w:bCs/>
        </w:rPr>
      </w:pPr>
      <w:r w:rsidRPr="001627ED">
        <w:rPr>
          <w:rFonts w:ascii="Arial" w:hAnsi="Arial" w:cs="Arial"/>
          <w:bCs/>
        </w:rPr>
        <w:t xml:space="preserve">Website: </w:t>
      </w:r>
      <w:hyperlink r:id="rId13" w:history="1">
        <w:r w:rsidRPr="001627ED">
          <w:rPr>
            <w:rStyle w:val="Hyperlink"/>
            <w:rFonts w:ascii="Arial" w:hAnsi="Arial" w:cs="Arial"/>
            <w:bCs/>
          </w:rPr>
          <w:t>www.lgo.org.uk/adult-social-care/</w:t>
        </w:r>
      </w:hyperlink>
    </w:p>
    <w:p w14:paraId="7E7135B1" w14:textId="77777777" w:rsidR="00240FAE" w:rsidRPr="001627ED" w:rsidRDefault="00240FAE" w:rsidP="00AE6AB7">
      <w:pPr>
        <w:tabs>
          <w:tab w:val="left" w:pos="570"/>
          <w:tab w:val="left" w:pos="1134"/>
          <w:tab w:val="left" w:pos="2127"/>
          <w:tab w:val="left" w:pos="2268"/>
        </w:tabs>
        <w:spacing w:line="276" w:lineRule="auto"/>
        <w:ind w:left="2160"/>
        <w:jc w:val="both"/>
        <w:rPr>
          <w:rFonts w:ascii="Arial" w:hAnsi="Arial" w:cs="Arial"/>
          <w:bCs/>
        </w:rPr>
      </w:pPr>
    </w:p>
    <w:p w14:paraId="4D1208F0" w14:textId="4EDE4CFC" w:rsidR="00240FAE" w:rsidRPr="001627ED" w:rsidRDefault="00240FAE" w:rsidP="00AE6AB7">
      <w:pPr>
        <w:tabs>
          <w:tab w:val="left" w:pos="570"/>
          <w:tab w:val="left" w:pos="1134"/>
          <w:tab w:val="left" w:pos="2127"/>
          <w:tab w:val="left" w:pos="2268"/>
        </w:tabs>
        <w:spacing w:line="276" w:lineRule="auto"/>
        <w:ind w:left="1710"/>
        <w:jc w:val="both"/>
        <w:rPr>
          <w:rFonts w:ascii="Arial" w:hAnsi="Arial" w:cs="Arial"/>
          <w:bCs/>
        </w:rPr>
      </w:pPr>
      <w:r w:rsidRPr="001627ED">
        <w:rPr>
          <w:rFonts w:ascii="Arial" w:hAnsi="Arial" w:cs="Arial"/>
          <w:bCs/>
        </w:rPr>
        <w:t>If your care is funded or arranged by your local authority, you may wish to raise your concerns directly with the relevant local authority.</w:t>
      </w:r>
    </w:p>
    <w:p w14:paraId="47EDB7E7" w14:textId="45FBCAC5" w:rsidR="00240FAE" w:rsidRPr="001627ED" w:rsidRDefault="00240FAE" w:rsidP="00AE6AB7">
      <w:pPr>
        <w:tabs>
          <w:tab w:val="left" w:pos="570"/>
          <w:tab w:val="left" w:pos="1134"/>
          <w:tab w:val="left" w:pos="2127"/>
          <w:tab w:val="left" w:pos="2268"/>
        </w:tabs>
        <w:spacing w:line="276" w:lineRule="auto"/>
        <w:ind w:left="2280"/>
        <w:jc w:val="both"/>
        <w:rPr>
          <w:rFonts w:ascii="Arial" w:hAnsi="Arial" w:cs="Arial"/>
          <w:bCs/>
          <w:lang w:val="nl-NL"/>
        </w:rPr>
      </w:pPr>
      <w:r w:rsidRPr="001627ED">
        <w:rPr>
          <w:rFonts w:ascii="Arial" w:hAnsi="Arial" w:cs="Arial"/>
          <w:bCs/>
          <w:lang w:val="nl-NL"/>
        </w:rPr>
        <w:t xml:space="preserve">Website: </w:t>
      </w:r>
      <w:hyperlink r:id="rId14" w:history="1">
        <w:r w:rsidRPr="001627ED">
          <w:rPr>
            <w:rStyle w:val="Hyperlink"/>
            <w:rFonts w:ascii="Arial" w:hAnsi="Arial" w:cs="Arial"/>
            <w:bCs/>
            <w:lang w:val="nl-NL"/>
          </w:rPr>
          <w:t>https://www.nhs.uk/conditions/social-care-and-support-guide/</w:t>
        </w:r>
      </w:hyperlink>
      <w:r w:rsidRPr="001627ED">
        <w:rPr>
          <w:rFonts w:ascii="Arial" w:hAnsi="Arial" w:cs="Arial"/>
          <w:bCs/>
          <w:lang w:val="nl-NL"/>
        </w:rPr>
        <w:t xml:space="preserve"> </w:t>
      </w:r>
    </w:p>
    <w:p w14:paraId="6FA5C0E3" w14:textId="77777777" w:rsidR="00240FAE" w:rsidRPr="001627ED" w:rsidRDefault="00240FAE" w:rsidP="00AE6AB7">
      <w:pPr>
        <w:tabs>
          <w:tab w:val="left" w:pos="570"/>
          <w:tab w:val="left" w:pos="1134"/>
          <w:tab w:val="left" w:pos="2127"/>
          <w:tab w:val="left" w:pos="2268"/>
        </w:tabs>
        <w:spacing w:line="276" w:lineRule="auto"/>
        <w:ind w:left="2127"/>
        <w:jc w:val="both"/>
        <w:rPr>
          <w:rFonts w:ascii="Arial" w:hAnsi="Arial" w:cs="Arial"/>
          <w:bCs/>
          <w:lang w:val="nl-NL"/>
        </w:rPr>
      </w:pPr>
    </w:p>
    <w:p w14:paraId="0CE2C923" w14:textId="517AD0B6" w:rsidR="003D72F1" w:rsidRPr="001627ED" w:rsidRDefault="008971B8" w:rsidP="00AE6AB7">
      <w:pPr>
        <w:tabs>
          <w:tab w:val="left" w:pos="570"/>
          <w:tab w:val="left" w:pos="1134"/>
          <w:tab w:val="left" w:pos="2127"/>
          <w:tab w:val="left" w:pos="2268"/>
        </w:tabs>
        <w:spacing w:line="276" w:lineRule="auto"/>
        <w:ind w:left="1140"/>
        <w:jc w:val="both"/>
        <w:rPr>
          <w:rFonts w:ascii="Arial" w:hAnsi="Arial" w:cs="Arial"/>
          <w:bCs/>
        </w:rPr>
      </w:pPr>
      <w:r w:rsidRPr="001627ED">
        <w:rPr>
          <w:rFonts w:ascii="Arial" w:hAnsi="Arial" w:cs="Arial"/>
          <w:noProof/>
        </w:rPr>
        <w:t>For those with NHS funded care,</w:t>
      </w:r>
      <w:r w:rsidR="003D72F1" w:rsidRPr="001627ED">
        <w:rPr>
          <w:rFonts w:ascii="Arial" w:hAnsi="Arial" w:cs="Arial"/>
          <w:noProof/>
        </w:rPr>
        <w:t xml:space="preserve"> if the complainant remains dissatisfied they can ask the </w:t>
      </w:r>
      <w:r w:rsidR="003D72F1" w:rsidRPr="001627ED">
        <w:rPr>
          <w:rFonts w:ascii="Arial" w:hAnsi="Arial" w:cs="Arial"/>
          <w:b/>
          <w:bCs/>
          <w:noProof/>
        </w:rPr>
        <w:t>Parliamentary and Health Service Ombudsman</w:t>
      </w:r>
      <w:r w:rsidR="003D72F1" w:rsidRPr="001627ED">
        <w:rPr>
          <w:rFonts w:ascii="Arial" w:hAnsi="Arial" w:cs="Arial"/>
          <w:noProof/>
        </w:rPr>
        <w:t xml:space="preserve"> </w:t>
      </w:r>
      <w:r w:rsidR="007F6A71" w:rsidRPr="001627ED">
        <w:rPr>
          <w:rFonts w:ascii="Arial" w:hAnsi="Arial" w:cs="Arial"/>
          <w:noProof/>
        </w:rPr>
        <w:t xml:space="preserve">for further </w:t>
      </w:r>
      <w:r w:rsidR="00BD4B13" w:rsidRPr="001627ED">
        <w:rPr>
          <w:rFonts w:ascii="Arial" w:hAnsi="Arial" w:cs="Arial"/>
          <w:noProof/>
        </w:rPr>
        <w:t>investigation.</w:t>
      </w:r>
    </w:p>
    <w:p w14:paraId="47FEAC71" w14:textId="191FEFCB" w:rsidR="003D72F1" w:rsidRPr="001627ED" w:rsidRDefault="003D72F1" w:rsidP="00AE6AB7">
      <w:pPr>
        <w:tabs>
          <w:tab w:val="left" w:pos="570"/>
          <w:tab w:val="left" w:pos="1134"/>
          <w:tab w:val="left" w:pos="2127"/>
          <w:tab w:val="left" w:pos="2268"/>
        </w:tabs>
        <w:spacing w:line="276" w:lineRule="auto"/>
        <w:ind w:left="2280"/>
        <w:jc w:val="both"/>
        <w:rPr>
          <w:rStyle w:val="Strong"/>
          <w:rFonts w:ascii="Arial" w:hAnsi="Arial" w:cs="Arial"/>
          <w:color w:val="000000"/>
        </w:rPr>
      </w:pPr>
      <w:bookmarkStart w:id="31" w:name="_Hlk26365724"/>
      <w:r w:rsidRPr="001627ED">
        <w:rPr>
          <w:rStyle w:val="Strong"/>
          <w:rFonts w:ascii="Arial" w:hAnsi="Arial" w:cs="Arial"/>
          <w:color w:val="000000"/>
        </w:rPr>
        <w:t>Tel: 0345 015 4033</w:t>
      </w:r>
    </w:p>
    <w:p w14:paraId="102A3588" w14:textId="27937A42" w:rsidR="003D72F1" w:rsidRPr="001627ED" w:rsidRDefault="003D72F1" w:rsidP="00AE6AB7">
      <w:pPr>
        <w:tabs>
          <w:tab w:val="left" w:pos="570"/>
          <w:tab w:val="left" w:pos="1134"/>
          <w:tab w:val="left" w:pos="2127"/>
          <w:tab w:val="left" w:pos="2268"/>
        </w:tabs>
        <w:spacing w:line="276" w:lineRule="auto"/>
        <w:ind w:left="2280"/>
        <w:jc w:val="both"/>
        <w:rPr>
          <w:rFonts w:ascii="Arial" w:hAnsi="Arial" w:cs="Arial"/>
          <w:color w:val="000000"/>
        </w:rPr>
      </w:pPr>
      <w:r w:rsidRPr="001627ED">
        <w:rPr>
          <w:rFonts w:ascii="Arial" w:hAnsi="Arial" w:cs="Arial"/>
          <w:color w:val="000000"/>
        </w:rPr>
        <w:t xml:space="preserve">Email: </w:t>
      </w:r>
      <w:hyperlink r:id="rId15" w:history="1">
        <w:r w:rsidRPr="001627ED">
          <w:rPr>
            <w:rFonts w:ascii="Arial" w:hAnsi="Arial" w:cs="Arial"/>
            <w:color w:val="000000"/>
            <w:u w:val="single"/>
          </w:rPr>
          <w:t>phso.enquiries@ombudsman.org.uk</w:t>
        </w:r>
      </w:hyperlink>
      <w:r w:rsidRPr="001627ED">
        <w:rPr>
          <w:rFonts w:ascii="Arial" w:hAnsi="Arial" w:cs="Arial"/>
          <w:color w:val="000000"/>
          <w:u w:val="single"/>
        </w:rPr>
        <w:t xml:space="preserve"> </w:t>
      </w:r>
    </w:p>
    <w:p w14:paraId="3E546B03" w14:textId="706BA513" w:rsidR="003D72F1" w:rsidRPr="001627ED" w:rsidRDefault="003D72F1" w:rsidP="00AE6AB7">
      <w:pPr>
        <w:tabs>
          <w:tab w:val="left" w:pos="570"/>
          <w:tab w:val="left" w:pos="1134"/>
          <w:tab w:val="left" w:pos="2127"/>
          <w:tab w:val="left" w:pos="2268"/>
        </w:tabs>
        <w:spacing w:line="276" w:lineRule="auto"/>
        <w:ind w:left="2280"/>
        <w:jc w:val="both"/>
        <w:rPr>
          <w:rFonts w:ascii="Arial" w:hAnsi="Arial" w:cs="Arial"/>
          <w:color w:val="000000"/>
        </w:rPr>
      </w:pPr>
      <w:r w:rsidRPr="001627ED">
        <w:rPr>
          <w:rFonts w:ascii="Arial" w:hAnsi="Arial" w:cs="Arial"/>
          <w:color w:val="000000"/>
        </w:rPr>
        <w:t xml:space="preserve">Website: </w:t>
      </w:r>
      <w:hyperlink r:id="rId16" w:history="1">
        <w:r w:rsidRPr="001627ED">
          <w:rPr>
            <w:rStyle w:val="Hyperlink"/>
            <w:rFonts w:ascii="Arial" w:hAnsi="Arial" w:cs="Arial"/>
            <w:color w:val="000000"/>
          </w:rPr>
          <w:t>www.ombudsman.org.uk</w:t>
        </w:r>
      </w:hyperlink>
    </w:p>
    <w:bookmarkEnd w:id="31"/>
    <w:p w14:paraId="00A27A7E" w14:textId="77777777" w:rsidR="003D72F1" w:rsidRPr="001627ED" w:rsidRDefault="003D72F1" w:rsidP="00AE6AB7">
      <w:pPr>
        <w:tabs>
          <w:tab w:val="left" w:pos="570"/>
          <w:tab w:val="left" w:pos="1134"/>
          <w:tab w:val="left" w:pos="1938"/>
          <w:tab w:val="left" w:pos="2268"/>
        </w:tabs>
        <w:spacing w:line="276" w:lineRule="auto"/>
        <w:ind w:left="993"/>
        <w:jc w:val="both"/>
        <w:rPr>
          <w:rFonts w:ascii="Arial" w:hAnsi="Arial" w:cs="Arial"/>
          <w:bCs/>
        </w:rPr>
      </w:pPr>
    </w:p>
    <w:p w14:paraId="7441D231" w14:textId="77777777" w:rsidR="003D72F1" w:rsidRPr="001627ED" w:rsidRDefault="003D72F1" w:rsidP="00AE6AB7">
      <w:pPr>
        <w:tabs>
          <w:tab w:val="left" w:pos="570"/>
          <w:tab w:val="left" w:pos="1418"/>
          <w:tab w:val="left" w:pos="2268"/>
        </w:tabs>
        <w:spacing w:line="276" w:lineRule="auto"/>
        <w:ind w:left="1140"/>
        <w:jc w:val="both"/>
        <w:rPr>
          <w:rFonts w:ascii="Arial" w:hAnsi="Arial" w:cs="Arial"/>
          <w:bCs/>
        </w:rPr>
      </w:pPr>
      <w:r w:rsidRPr="001627ED">
        <w:rPr>
          <w:rFonts w:ascii="Arial" w:hAnsi="Arial" w:cs="Arial"/>
          <w:bCs/>
        </w:rPr>
        <w:t xml:space="preserve">The Care Quality Commission have powers to investigate complaints relating to people’s rights under the Mental Health Act.  CQC have powers to investigate complaints (which have already been through the provider’s complaints process) from people whose rights are restricted under the Mental Health Act, or their representatives where the person is or has been: </w:t>
      </w:r>
    </w:p>
    <w:p w14:paraId="1C299844" w14:textId="77777777" w:rsidR="003D72F1" w:rsidRPr="001627ED" w:rsidRDefault="003D72F1" w:rsidP="00AE6AB7">
      <w:pPr>
        <w:tabs>
          <w:tab w:val="left" w:pos="570"/>
          <w:tab w:val="left" w:pos="1418"/>
          <w:tab w:val="left" w:pos="2268"/>
        </w:tabs>
        <w:spacing w:line="276" w:lineRule="auto"/>
        <w:ind w:left="1418"/>
        <w:jc w:val="both"/>
        <w:rPr>
          <w:rFonts w:ascii="Arial" w:hAnsi="Arial" w:cs="Arial"/>
          <w:bCs/>
        </w:rPr>
      </w:pPr>
    </w:p>
    <w:p w14:paraId="02C32E77" w14:textId="77777777" w:rsidR="003D72F1" w:rsidRPr="001627ED" w:rsidRDefault="003D72F1" w:rsidP="00AE6AB7">
      <w:pPr>
        <w:tabs>
          <w:tab w:val="left" w:pos="2268"/>
        </w:tabs>
        <w:autoSpaceDE w:val="0"/>
        <w:autoSpaceDN w:val="0"/>
        <w:adjustRightInd w:val="0"/>
        <w:spacing w:line="276" w:lineRule="auto"/>
        <w:ind w:left="2268"/>
        <w:jc w:val="both"/>
        <w:rPr>
          <w:rFonts w:ascii="Arial" w:hAnsi="Arial" w:cs="Arial"/>
        </w:rPr>
      </w:pPr>
      <w:r w:rsidRPr="001627ED">
        <w:rPr>
          <w:rFonts w:ascii="Arial" w:hAnsi="Arial" w:cs="Arial"/>
        </w:rPr>
        <w:t>Detained in a Recovery and Treatment Centre.</w:t>
      </w:r>
    </w:p>
    <w:p w14:paraId="14DA42D5" w14:textId="77777777" w:rsidR="003D72F1" w:rsidRPr="001627ED" w:rsidRDefault="003D72F1" w:rsidP="00AE6AB7">
      <w:pPr>
        <w:tabs>
          <w:tab w:val="left" w:pos="2268"/>
        </w:tabs>
        <w:autoSpaceDE w:val="0"/>
        <w:autoSpaceDN w:val="0"/>
        <w:adjustRightInd w:val="0"/>
        <w:spacing w:line="276" w:lineRule="auto"/>
        <w:ind w:left="2268"/>
        <w:jc w:val="both"/>
        <w:rPr>
          <w:rFonts w:ascii="Arial" w:hAnsi="Arial" w:cs="Arial"/>
        </w:rPr>
      </w:pPr>
      <w:r w:rsidRPr="001627ED">
        <w:rPr>
          <w:rFonts w:ascii="Arial" w:hAnsi="Arial" w:cs="Arial"/>
        </w:rPr>
        <w:t>Subject to a Community Treatment Order.</w:t>
      </w:r>
    </w:p>
    <w:p w14:paraId="14429051" w14:textId="120F1B92" w:rsidR="003D72F1" w:rsidRPr="001627ED" w:rsidRDefault="003D72F1" w:rsidP="00AE6AB7">
      <w:pPr>
        <w:tabs>
          <w:tab w:val="left" w:pos="2268"/>
        </w:tabs>
        <w:autoSpaceDE w:val="0"/>
        <w:autoSpaceDN w:val="0"/>
        <w:adjustRightInd w:val="0"/>
        <w:spacing w:line="276" w:lineRule="auto"/>
        <w:ind w:left="2268"/>
        <w:jc w:val="both"/>
        <w:rPr>
          <w:rFonts w:ascii="Arial" w:hAnsi="Arial" w:cs="Arial"/>
        </w:rPr>
      </w:pPr>
      <w:r w:rsidRPr="001627ED">
        <w:rPr>
          <w:rFonts w:ascii="Arial" w:hAnsi="Arial" w:cs="Arial"/>
        </w:rPr>
        <w:t>Subject to guardianship.</w:t>
      </w:r>
      <w:r w:rsidRPr="001627ED">
        <w:rPr>
          <w:rFonts w:ascii="Arial" w:hAnsi="Arial" w:cs="Arial"/>
          <w:sz w:val="28"/>
          <w:szCs w:val="28"/>
        </w:rPr>
        <w:t xml:space="preserve"> </w:t>
      </w:r>
    </w:p>
    <w:p w14:paraId="68A178A4" w14:textId="7E408DBE" w:rsidR="00947C44" w:rsidRPr="001627ED" w:rsidRDefault="00947C44" w:rsidP="00AE6AB7">
      <w:pPr>
        <w:tabs>
          <w:tab w:val="left" w:pos="2268"/>
        </w:tabs>
        <w:autoSpaceDE w:val="0"/>
        <w:autoSpaceDN w:val="0"/>
        <w:adjustRightInd w:val="0"/>
        <w:spacing w:line="276" w:lineRule="auto"/>
        <w:ind w:left="2280"/>
        <w:jc w:val="both"/>
        <w:rPr>
          <w:rFonts w:ascii="Arial" w:hAnsi="Arial" w:cs="Arial"/>
        </w:rPr>
      </w:pPr>
      <w:r w:rsidRPr="001627ED">
        <w:rPr>
          <w:rFonts w:ascii="Arial" w:hAnsi="Arial" w:cs="Arial"/>
        </w:rPr>
        <w:t xml:space="preserve">Website: </w:t>
      </w:r>
      <w:hyperlink r:id="rId17" w:history="1">
        <w:r w:rsidRPr="001627ED">
          <w:rPr>
            <w:rStyle w:val="Hyperlink"/>
            <w:rFonts w:ascii="Arial" w:hAnsi="Arial" w:cs="Arial"/>
          </w:rPr>
          <w:t>https://www.nhs.uk/mental-health/social-care-and-your-rights/mental-health-and-the-law/mental-health-act/</w:t>
        </w:r>
      </w:hyperlink>
      <w:r w:rsidRPr="001627ED">
        <w:rPr>
          <w:rFonts w:ascii="Arial" w:hAnsi="Arial" w:cs="Arial"/>
        </w:rPr>
        <w:t xml:space="preserve"> </w:t>
      </w:r>
    </w:p>
    <w:p w14:paraId="58A740FA" w14:textId="77777777" w:rsidR="003D72F1" w:rsidRPr="001627ED" w:rsidRDefault="003D72F1" w:rsidP="00AE6AB7">
      <w:pPr>
        <w:tabs>
          <w:tab w:val="left" w:pos="570"/>
          <w:tab w:val="left" w:pos="1134"/>
          <w:tab w:val="left" w:pos="1938"/>
          <w:tab w:val="left" w:pos="2268"/>
        </w:tabs>
        <w:spacing w:line="276" w:lineRule="auto"/>
        <w:jc w:val="both"/>
        <w:rPr>
          <w:rFonts w:ascii="Arial" w:hAnsi="Arial" w:cs="Arial"/>
          <w:sz w:val="28"/>
          <w:szCs w:val="28"/>
        </w:rPr>
      </w:pPr>
    </w:p>
    <w:p w14:paraId="23749096" w14:textId="77777777" w:rsidR="003D72F1" w:rsidRPr="001627ED" w:rsidRDefault="003D72F1" w:rsidP="00AE6AB7">
      <w:pPr>
        <w:tabs>
          <w:tab w:val="left" w:pos="570"/>
          <w:tab w:val="left" w:pos="1418"/>
          <w:tab w:val="left" w:pos="2268"/>
        </w:tabs>
        <w:spacing w:line="276" w:lineRule="auto"/>
        <w:ind w:left="1140"/>
        <w:jc w:val="both"/>
        <w:rPr>
          <w:rFonts w:ascii="Arial" w:hAnsi="Arial" w:cs="Arial"/>
          <w:bCs/>
        </w:rPr>
      </w:pPr>
      <w:r w:rsidRPr="001627ED">
        <w:rPr>
          <w:rFonts w:ascii="Arial" w:hAnsi="Arial" w:cs="Arial"/>
        </w:rPr>
        <w:t xml:space="preserve">The Care Quality Commission (CQC) cannot look at individual complaints about providers which do not relate to the implementation of the Mental Health Act however </w:t>
      </w:r>
      <w:r w:rsidRPr="001627ED">
        <w:rPr>
          <w:rFonts w:ascii="Arial" w:hAnsi="Arial" w:cs="Arial"/>
        </w:rPr>
        <w:lastRenderedPageBreak/>
        <w:t>CQC encourage people who are unhappy about service provision to provide feedback to them of these concerns.  What CQC can do is consider this information when inspecting providers to ensure that providers are meeting the Fundamental Standards of Quality and Safety.  AFG complaints leaflets provide details for reporting concerns to CQC.</w:t>
      </w:r>
    </w:p>
    <w:p w14:paraId="315C65E0" w14:textId="77777777" w:rsidR="00DD5D08" w:rsidRPr="001627ED" w:rsidRDefault="00DD5D08" w:rsidP="00AE6AB7">
      <w:pPr>
        <w:tabs>
          <w:tab w:val="left" w:pos="570"/>
          <w:tab w:val="left" w:pos="1134"/>
          <w:tab w:val="left" w:pos="2268"/>
        </w:tabs>
        <w:spacing w:line="276" w:lineRule="auto"/>
        <w:jc w:val="both"/>
        <w:rPr>
          <w:rFonts w:ascii="Arial" w:hAnsi="Arial" w:cs="Arial"/>
        </w:rPr>
      </w:pPr>
    </w:p>
    <w:p w14:paraId="07F77CAE" w14:textId="589EFAA0" w:rsidR="003D72F1" w:rsidRPr="001627ED" w:rsidRDefault="003D72F1" w:rsidP="00AE6AB7">
      <w:pPr>
        <w:spacing w:line="276" w:lineRule="auto"/>
        <w:ind w:left="2280"/>
        <w:jc w:val="both"/>
        <w:rPr>
          <w:rFonts w:ascii="Arial" w:hAnsi="Arial" w:cs="Arial"/>
          <w:b/>
        </w:rPr>
      </w:pPr>
      <w:bookmarkStart w:id="32" w:name="_Hlk26365817"/>
      <w:r w:rsidRPr="001627ED">
        <w:rPr>
          <w:rFonts w:ascii="Arial" w:hAnsi="Arial" w:cs="Arial"/>
          <w:b/>
        </w:rPr>
        <w:t>CQC Contact Details:</w:t>
      </w:r>
    </w:p>
    <w:p w14:paraId="3C76C6B3" w14:textId="35DBC653" w:rsidR="003D72F1" w:rsidRPr="001627ED" w:rsidRDefault="003D72F1" w:rsidP="00AE6AB7">
      <w:pPr>
        <w:spacing w:line="276" w:lineRule="auto"/>
        <w:ind w:left="2280"/>
        <w:jc w:val="both"/>
        <w:rPr>
          <w:rFonts w:ascii="Arial" w:hAnsi="Arial" w:cs="Arial"/>
        </w:rPr>
      </w:pPr>
      <w:r w:rsidRPr="001627ED">
        <w:rPr>
          <w:rFonts w:ascii="Arial" w:hAnsi="Arial" w:cs="Arial"/>
        </w:rPr>
        <w:t>Telephone: 0300 061 6161</w:t>
      </w:r>
    </w:p>
    <w:p w14:paraId="33B1904D" w14:textId="5E386513" w:rsidR="003D72F1" w:rsidRPr="001627ED" w:rsidRDefault="003D72F1" w:rsidP="00AE6AB7">
      <w:pPr>
        <w:tabs>
          <w:tab w:val="left" w:pos="570"/>
          <w:tab w:val="left" w:pos="1134"/>
          <w:tab w:val="left" w:pos="2127"/>
        </w:tabs>
        <w:spacing w:line="276" w:lineRule="auto"/>
        <w:ind w:left="2280"/>
        <w:jc w:val="both"/>
        <w:rPr>
          <w:rFonts w:ascii="Arial" w:hAnsi="Arial" w:cs="Arial"/>
        </w:rPr>
      </w:pPr>
      <w:r w:rsidRPr="001627ED">
        <w:rPr>
          <w:rFonts w:ascii="Arial" w:hAnsi="Arial" w:cs="Arial"/>
        </w:rPr>
        <w:t xml:space="preserve">Website: </w:t>
      </w:r>
      <w:hyperlink r:id="rId18" w:history="1">
        <w:r w:rsidRPr="001627ED">
          <w:rPr>
            <w:rStyle w:val="Hyperlink"/>
            <w:rFonts w:ascii="Arial" w:hAnsi="Arial" w:cs="Arial"/>
          </w:rPr>
          <w:t>www.cqc.org.uk/public/sharing-your-experience</w:t>
        </w:r>
      </w:hyperlink>
    </w:p>
    <w:p w14:paraId="3DF9BA8E" w14:textId="3F0A5F6A" w:rsidR="003D72F1" w:rsidRPr="001627ED" w:rsidRDefault="003D72F1" w:rsidP="00AE6AB7">
      <w:pPr>
        <w:tabs>
          <w:tab w:val="left" w:pos="570"/>
          <w:tab w:val="left" w:pos="1134"/>
          <w:tab w:val="left" w:pos="2127"/>
        </w:tabs>
        <w:spacing w:line="276" w:lineRule="auto"/>
        <w:ind w:left="2280"/>
        <w:jc w:val="both"/>
        <w:rPr>
          <w:rFonts w:ascii="Arial" w:hAnsi="Arial" w:cs="Arial"/>
        </w:rPr>
      </w:pPr>
      <w:r w:rsidRPr="001627ED">
        <w:rPr>
          <w:rFonts w:ascii="Arial" w:hAnsi="Arial" w:cs="Arial"/>
        </w:rPr>
        <w:t>Email: enquiries@cqc.org.uk</w:t>
      </w:r>
    </w:p>
    <w:bookmarkEnd w:id="32"/>
    <w:p w14:paraId="55948558" w14:textId="77777777" w:rsidR="003D72F1" w:rsidRPr="001627ED" w:rsidRDefault="003D72F1" w:rsidP="00AE6AB7">
      <w:pPr>
        <w:tabs>
          <w:tab w:val="left" w:pos="570"/>
          <w:tab w:val="left" w:pos="1134"/>
          <w:tab w:val="left" w:pos="1938"/>
        </w:tabs>
        <w:spacing w:line="276" w:lineRule="auto"/>
        <w:ind w:left="1276"/>
        <w:jc w:val="both"/>
        <w:rPr>
          <w:rFonts w:ascii="Arial" w:hAnsi="Arial" w:cs="Arial"/>
          <w:bCs/>
        </w:rPr>
      </w:pPr>
    </w:p>
    <w:p w14:paraId="671482B8" w14:textId="1C476AFA" w:rsidR="003D72F1" w:rsidRPr="001627ED" w:rsidRDefault="003D72F1" w:rsidP="00AE6AB7">
      <w:pPr>
        <w:tabs>
          <w:tab w:val="left" w:pos="570"/>
          <w:tab w:val="left" w:pos="1134"/>
          <w:tab w:val="left" w:pos="1620"/>
          <w:tab w:val="left" w:pos="1938"/>
        </w:tabs>
        <w:spacing w:line="276" w:lineRule="auto"/>
        <w:ind w:left="710"/>
        <w:jc w:val="both"/>
        <w:rPr>
          <w:rFonts w:ascii="Arial" w:hAnsi="Arial" w:cs="Arial"/>
          <w:bCs/>
        </w:rPr>
      </w:pPr>
      <w:r w:rsidRPr="001627ED">
        <w:rPr>
          <w:rFonts w:ascii="Arial" w:hAnsi="Arial" w:cs="Arial"/>
          <w:bCs/>
        </w:rPr>
        <w:t>Where people supported decide to exercise this right, then staff must support them as appropriate to access these services.  This includes patients who are detained, under supervised community treatment or guardianship having statutory access to an Independent Mental Health Advocate (IMHA) for help and support to understand and exercise their legal rights.</w:t>
      </w:r>
    </w:p>
    <w:p w14:paraId="44CD9186" w14:textId="3759DE60" w:rsidR="005D337C" w:rsidRPr="001627ED" w:rsidRDefault="005D337C" w:rsidP="00AE6AB7">
      <w:pPr>
        <w:tabs>
          <w:tab w:val="left" w:pos="570"/>
          <w:tab w:val="left" w:pos="1134"/>
          <w:tab w:val="left" w:pos="1620"/>
          <w:tab w:val="left" w:pos="1938"/>
        </w:tabs>
        <w:spacing w:line="276" w:lineRule="auto"/>
        <w:ind w:left="993"/>
        <w:jc w:val="both"/>
        <w:rPr>
          <w:rFonts w:ascii="Arial" w:hAnsi="Arial" w:cs="Arial"/>
          <w:bCs/>
        </w:rPr>
      </w:pPr>
    </w:p>
    <w:p w14:paraId="18E7B226" w14:textId="57102018" w:rsidR="003D72F1" w:rsidRPr="001627ED" w:rsidRDefault="003D72F1" w:rsidP="009D7779">
      <w:pPr>
        <w:pStyle w:val="ListParagraph"/>
        <w:numPr>
          <w:ilvl w:val="0"/>
          <w:numId w:val="12"/>
        </w:numPr>
        <w:spacing w:line="276" w:lineRule="auto"/>
        <w:jc w:val="both"/>
        <w:outlineLvl w:val="0"/>
        <w:rPr>
          <w:rFonts w:ascii="Arial" w:hAnsi="Arial" w:cs="Arial"/>
          <w:b/>
          <w:sz w:val="24"/>
        </w:rPr>
      </w:pPr>
      <w:bookmarkStart w:id="33" w:name="_Toc160443469"/>
      <w:r w:rsidRPr="001627ED">
        <w:rPr>
          <w:rFonts w:ascii="Arial" w:hAnsi="Arial" w:cs="Arial"/>
          <w:b/>
          <w:sz w:val="24"/>
        </w:rPr>
        <w:t>Media interest</w:t>
      </w:r>
      <w:bookmarkEnd w:id="33"/>
    </w:p>
    <w:p w14:paraId="0BAA2576" w14:textId="77777777" w:rsidR="003D72F1" w:rsidRPr="001627ED" w:rsidRDefault="003D72F1" w:rsidP="00AE6AB7">
      <w:pPr>
        <w:spacing w:line="276" w:lineRule="auto"/>
        <w:jc w:val="both"/>
        <w:rPr>
          <w:rFonts w:ascii="Arial" w:hAnsi="Arial" w:cs="Arial"/>
          <w:b/>
        </w:rPr>
      </w:pPr>
      <w:r w:rsidRPr="001627ED">
        <w:rPr>
          <w:rFonts w:ascii="Arial" w:hAnsi="Arial" w:cs="Arial"/>
          <w:b/>
        </w:rPr>
        <w:t xml:space="preserve"> </w:t>
      </w:r>
    </w:p>
    <w:p w14:paraId="196BE88D" w14:textId="7B44376E" w:rsidR="003D72F1" w:rsidRPr="001627ED" w:rsidRDefault="00D26B63" w:rsidP="00AE6AB7">
      <w:pPr>
        <w:tabs>
          <w:tab w:val="left" w:pos="570"/>
          <w:tab w:val="left" w:pos="1134"/>
          <w:tab w:val="left" w:pos="1620"/>
          <w:tab w:val="left" w:pos="1938"/>
        </w:tabs>
        <w:spacing w:line="276" w:lineRule="auto"/>
        <w:ind w:left="993" w:hanging="567"/>
        <w:jc w:val="both"/>
        <w:rPr>
          <w:rFonts w:ascii="Arial" w:hAnsi="Arial" w:cs="Arial"/>
          <w:bCs/>
        </w:rPr>
      </w:pPr>
      <w:r w:rsidRPr="001627ED">
        <w:rPr>
          <w:rFonts w:ascii="Arial" w:hAnsi="Arial" w:cs="Arial"/>
          <w:bCs/>
        </w:rPr>
        <w:t>8</w:t>
      </w:r>
      <w:r w:rsidR="003D72F1" w:rsidRPr="001627ED">
        <w:rPr>
          <w:rFonts w:ascii="Arial" w:hAnsi="Arial" w:cs="Arial"/>
          <w:bCs/>
        </w:rPr>
        <w:t>.1</w:t>
      </w:r>
      <w:r w:rsidR="003D72F1" w:rsidRPr="001627ED">
        <w:rPr>
          <w:rFonts w:ascii="Arial" w:hAnsi="Arial" w:cs="Arial"/>
          <w:bCs/>
        </w:rPr>
        <w:tab/>
        <w:t xml:space="preserve">In cases where a complainant has or expresses their intention to contact the media, the </w:t>
      </w:r>
      <w:r w:rsidR="00086CA6" w:rsidRPr="001627ED">
        <w:rPr>
          <w:rFonts w:ascii="Arial" w:hAnsi="Arial" w:cs="Arial"/>
          <w:bCs/>
        </w:rPr>
        <w:t>Head of Learning and Organisational Development</w:t>
      </w:r>
      <w:r w:rsidR="00C420F3" w:rsidRPr="001627ED">
        <w:rPr>
          <w:rFonts w:ascii="Arial" w:hAnsi="Arial" w:cs="Arial"/>
          <w:bCs/>
        </w:rPr>
        <w:t xml:space="preserve">, or in their absence, </w:t>
      </w:r>
      <w:r w:rsidR="008971B8" w:rsidRPr="001627ED">
        <w:rPr>
          <w:rFonts w:ascii="Arial" w:hAnsi="Arial" w:cs="Arial"/>
          <w:bCs/>
        </w:rPr>
        <w:t>a</w:t>
      </w:r>
      <w:r w:rsidR="00C420F3" w:rsidRPr="001627ED">
        <w:rPr>
          <w:rFonts w:ascii="Arial" w:hAnsi="Arial" w:cs="Arial"/>
          <w:bCs/>
        </w:rPr>
        <w:t xml:space="preserve"> Director</w:t>
      </w:r>
      <w:r w:rsidR="003D72F1" w:rsidRPr="001627ED">
        <w:rPr>
          <w:rFonts w:ascii="Arial" w:hAnsi="Arial" w:cs="Arial"/>
          <w:bCs/>
        </w:rPr>
        <w:t xml:space="preserve"> should be informed</w:t>
      </w:r>
      <w:r w:rsidR="008971B8" w:rsidRPr="001627ED">
        <w:rPr>
          <w:rFonts w:ascii="Arial" w:hAnsi="Arial" w:cs="Arial"/>
          <w:bCs/>
        </w:rPr>
        <w:t>,</w:t>
      </w:r>
      <w:r w:rsidR="003D72F1" w:rsidRPr="001627ED">
        <w:rPr>
          <w:rFonts w:ascii="Arial" w:hAnsi="Arial" w:cs="Arial"/>
          <w:bCs/>
        </w:rPr>
        <w:t xml:space="preserve"> who will take appropriate action regarding communication and media management.</w:t>
      </w:r>
      <w:r w:rsidR="003B407A" w:rsidRPr="001627ED">
        <w:rPr>
          <w:rFonts w:ascii="Arial" w:hAnsi="Arial" w:cs="Arial"/>
          <w:bCs/>
        </w:rPr>
        <w:t xml:space="preserve"> This should also be logged on Carista.</w:t>
      </w:r>
    </w:p>
    <w:p w14:paraId="427B18A6" w14:textId="77777777" w:rsidR="00494B06" w:rsidRPr="001627ED" w:rsidRDefault="00494B06" w:rsidP="00AE6AB7">
      <w:pPr>
        <w:spacing w:after="200" w:line="276" w:lineRule="auto"/>
        <w:jc w:val="both"/>
        <w:rPr>
          <w:rFonts w:ascii="Arial" w:hAnsi="Arial" w:cs="Arial"/>
          <w:bCs/>
          <w:sz w:val="24"/>
        </w:rPr>
      </w:pPr>
    </w:p>
    <w:p w14:paraId="62ADECC1" w14:textId="7C1692B3" w:rsidR="00AB46B3" w:rsidRPr="001627ED" w:rsidRDefault="00AB46B3" w:rsidP="00AE6AB7">
      <w:pPr>
        <w:pStyle w:val="ListParagraph"/>
        <w:numPr>
          <w:ilvl w:val="0"/>
          <w:numId w:val="12"/>
        </w:numPr>
        <w:spacing w:after="200" w:line="276" w:lineRule="auto"/>
        <w:jc w:val="both"/>
        <w:outlineLvl w:val="0"/>
        <w:rPr>
          <w:rFonts w:ascii="Arial" w:hAnsi="Arial" w:cs="Arial"/>
          <w:b/>
          <w:bCs/>
          <w:sz w:val="24"/>
        </w:rPr>
      </w:pPr>
      <w:bookmarkStart w:id="34" w:name="_Toc160443470"/>
      <w:r w:rsidRPr="001627ED">
        <w:rPr>
          <w:rFonts w:ascii="Arial" w:hAnsi="Arial" w:cs="Arial"/>
          <w:b/>
          <w:bCs/>
          <w:sz w:val="24"/>
        </w:rPr>
        <w:t>R</w:t>
      </w:r>
      <w:r w:rsidR="009F4C70" w:rsidRPr="001627ED">
        <w:rPr>
          <w:rFonts w:ascii="Arial" w:hAnsi="Arial" w:cs="Arial"/>
          <w:b/>
          <w:bCs/>
          <w:sz w:val="24"/>
        </w:rPr>
        <w:t>esponding to unreasonably persistent complainants</w:t>
      </w:r>
      <w:bookmarkEnd w:id="34"/>
      <w:r w:rsidR="009F4C70" w:rsidRPr="001627ED">
        <w:rPr>
          <w:rFonts w:ascii="Arial" w:hAnsi="Arial" w:cs="Arial"/>
          <w:b/>
          <w:bCs/>
          <w:sz w:val="24"/>
        </w:rPr>
        <w:t xml:space="preserve"> </w:t>
      </w:r>
    </w:p>
    <w:p w14:paraId="76CC5891" w14:textId="186EACE3" w:rsidR="00086CA6" w:rsidRPr="001627ED" w:rsidRDefault="00410185" w:rsidP="00AE6AB7">
      <w:pPr>
        <w:pStyle w:val="ListParagraph"/>
        <w:numPr>
          <w:ilvl w:val="1"/>
          <w:numId w:val="12"/>
        </w:numPr>
        <w:tabs>
          <w:tab w:val="left" w:pos="1134"/>
        </w:tabs>
        <w:spacing w:line="276" w:lineRule="auto"/>
        <w:ind w:left="1134" w:hanging="708"/>
        <w:jc w:val="both"/>
        <w:rPr>
          <w:rFonts w:ascii="Arial" w:hAnsi="Arial" w:cs="Arial"/>
        </w:rPr>
      </w:pPr>
      <w:r w:rsidRPr="001627ED">
        <w:rPr>
          <w:rFonts w:ascii="Arial" w:hAnsi="Arial" w:cs="Arial"/>
        </w:rPr>
        <w:t>U</w:t>
      </w:r>
      <w:r w:rsidR="00AB46B3" w:rsidRPr="001627ED">
        <w:rPr>
          <w:rFonts w:ascii="Arial" w:hAnsi="Arial" w:cs="Arial"/>
        </w:rPr>
        <w:t xml:space="preserve">nreasonable and ‘unreasonably persistent’ complainants </w:t>
      </w:r>
      <w:r w:rsidRPr="001627ED">
        <w:rPr>
          <w:rFonts w:ascii="Arial" w:hAnsi="Arial" w:cs="Arial"/>
        </w:rPr>
        <w:t xml:space="preserve">can be defined </w:t>
      </w:r>
      <w:r w:rsidR="00AB46B3" w:rsidRPr="001627ED">
        <w:rPr>
          <w:rFonts w:ascii="Arial" w:hAnsi="Arial" w:cs="Arial"/>
        </w:rPr>
        <w:t>a</w:t>
      </w:r>
      <w:r w:rsidR="00F771F1" w:rsidRPr="001627ED">
        <w:rPr>
          <w:rFonts w:ascii="Arial" w:hAnsi="Arial" w:cs="Arial"/>
        </w:rPr>
        <w:t xml:space="preserve">s </w:t>
      </w:r>
      <w:r w:rsidR="00AB46B3" w:rsidRPr="001627ED">
        <w:rPr>
          <w:rFonts w:ascii="Arial" w:hAnsi="Arial" w:cs="Arial"/>
        </w:rPr>
        <w:t>those who, because of the frequency or nature of their contacts with the organisation, hinder the organisations consideration of their, or other people’s, complaints.</w:t>
      </w:r>
    </w:p>
    <w:p w14:paraId="48E01304" w14:textId="7A9D121A" w:rsidR="00AB46B3" w:rsidRPr="001627ED" w:rsidRDefault="00AB46B3" w:rsidP="00AE6AB7">
      <w:pPr>
        <w:pStyle w:val="ListParagraph"/>
        <w:tabs>
          <w:tab w:val="left" w:pos="1134"/>
        </w:tabs>
        <w:spacing w:line="276" w:lineRule="auto"/>
        <w:ind w:left="1134" w:hanging="708"/>
        <w:jc w:val="both"/>
        <w:rPr>
          <w:rFonts w:ascii="Arial" w:hAnsi="Arial" w:cs="Arial"/>
        </w:rPr>
      </w:pPr>
      <w:r w:rsidRPr="001627ED">
        <w:rPr>
          <w:rFonts w:ascii="Arial" w:hAnsi="Arial" w:cs="Arial"/>
        </w:rPr>
        <w:t xml:space="preserve"> </w:t>
      </w:r>
    </w:p>
    <w:p w14:paraId="1E74F3C3" w14:textId="383C9051" w:rsidR="00410185" w:rsidRPr="001627ED" w:rsidRDefault="00AB46B3" w:rsidP="00AE6AB7">
      <w:pPr>
        <w:pStyle w:val="ListParagraph"/>
        <w:numPr>
          <w:ilvl w:val="1"/>
          <w:numId w:val="12"/>
        </w:numPr>
        <w:tabs>
          <w:tab w:val="left" w:pos="1134"/>
        </w:tabs>
        <w:spacing w:line="276" w:lineRule="auto"/>
        <w:ind w:left="1134" w:hanging="708"/>
        <w:jc w:val="both"/>
        <w:rPr>
          <w:rFonts w:ascii="Arial" w:hAnsi="Arial" w:cs="Arial"/>
        </w:rPr>
      </w:pPr>
      <w:r w:rsidRPr="001627ED">
        <w:rPr>
          <w:rFonts w:ascii="Arial" w:hAnsi="Arial" w:cs="Arial"/>
        </w:rPr>
        <w:t>The decision to designate someone as unreasonably persistent can only be made by the Investigations &amp; Compliance Manager</w:t>
      </w:r>
      <w:r w:rsidR="00161F48" w:rsidRPr="001627ED">
        <w:rPr>
          <w:rFonts w:ascii="Arial" w:hAnsi="Arial" w:cs="Arial"/>
        </w:rPr>
        <w:t xml:space="preserve"> </w:t>
      </w:r>
      <w:r w:rsidR="00272CB3" w:rsidRPr="001627ED">
        <w:rPr>
          <w:rFonts w:ascii="Arial" w:hAnsi="Arial" w:cs="Arial"/>
        </w:rPr>
        <w:t>with support of the Executive Directors</w:t>
      </w:r>
      <w:r w:rsidRPr="001627ED">
        <w:rPr>
          <w:rFonts w:ascii="Arial" w:hAnsi="Arial" w:cs="Arial"/>
        </w:rPr>
        <w:t xml:space="preserve">. Before applying any restrictions, the complainant shall be given a warning in writing that if his/her actions continue, </w:t>
      </w:r>
      <w:r w:rsidR="00BF6EE1" w:rsidRPr="001627ED">
        <w:rPr>
          <w:rFonts w:ascii="Arial" w:hAnsi="Arial" w:cs="Arial"/>
        </w:rPr>
        <w:t xml:space="preserve">AFG </w:t>
      </w:r>
      <w:r w:rsidRPr="001627ED">
        <w:rPr>
          <w:rFonts w:ascii="Arial" w:hAnsi="Arial" w:cs="Arial"/>
        </w:rPr>
        <w:t xml:space="preserve">may decide to treat him/her as an unreasonably persistent complainant </w:t>
      </w:r>
      <w:r w:rsidR="00BF6EE1" w:rsidRPr="001627ED">
        <w:rPr>
          <w:rFonts w:ascii="Arial" w:hAnsi="Arial" w:cs="Arial"/>
        </w:rPr>
        <w:t>with and</w:t>
      </w:r>
      <w:r w:rsidRPr="001627ED">
        <w:rPr>
          <w:rFonts w:ascii="Arial" w:hAnsi="Arial" w:cs="Arial"/>
        </w:rPr>
        <w:t xml:space="preserve"> </w:t>
      </w:r>
      <w:r w:rsidR="00BF6EE1" w:rsidRPr="001627ED">
        <w:rPr>
          <w:rFonts w:ascii="Arial" w:hAnsi="Arial" w:cs="Arial"/>
        </w:rPr>
        <w:t xml:space="preserve">explanation </w:t>
      </w:r>
      <w:r w:rsidR="00410185" w:rsidRPr="001627ED">
        <w:rPr>
          <w:rFonts w:ascii="Arial" w:hAnsi="Arial" w:cs="Arial"/>
        </w:rPr>
        <w:t>a</w:t>
      </w:r>
      <w:r w:rsidR="00BF6EE1" w:rsidRPr="001627ED">
        <w:rPr>
          <w:rFonts w:ascii="Arial" w:hAnsi="Arial" w:cs="Arial"/>
        </w:rPr>
        <w:t>s to</w:t>
      </w:r>
      <w:r w:rsidRPr="001627ED">
        <w:rPr>
          <w:rFonts w:ascii="Arial" w:hAnsi="Arial" w:cs="Arial"/>
        </w:rPr>
        <w:t xml:space="preserve"> wh</w:t>
      </w:r>
      <w:r w:rsidR="00410185" w:rsidRPr="001627ED">
        <w:rPr>
          <w:rFonts w:ascii="Arial" w:hAnsi="Arial" w:cs="Arial"/>
        </w:rPr>
        <w:t xml:space="preserve">y. </w:t>
      </w:r>
    </w:p>
    <w:p w14:paraId="687B4FA5" w14:textId="77777777" w:rsidR="00086CA6" w:rsidRPr="001627ED" w:rsidRDefault="00086CA6" w:rsidP="00AE6AB7">
      <w:pPr>
        <w:pStyle w:val="ListParagraph"/>
        <w:tabs>
          <w:tab w:val="left" w:pos="1134"/>
        </w:tabs>
        <w:spacing w:line="276" w:lineRule="auto"/>
        <w:ind w:left="1134" w:hanging="708"/>
        <w:jc w:val="both"/>
        <w:rPr>
          <w:rFonts w:ascii="Arial" w:hAnsi="Arial" w:cs="Arial"/>
        </w:rPr>
      </w:pPr>
    </w:p>
    <w:p w14:paraId="5B306B76" w14:textId="74192210" w:rsidR="00DB48C9" w:rsidRPr="001627ED" w:rsidRDefault="00BF6EE1" w:rsidP="00AE6AB7">
      <w:pPr>
        <w:pStyle w:val="ListParagraph"/>
        <w:numPr>
          <w:ilvl w:val="1"/>
          <w:numId w:val="12"/>
        </w:numPr>
        <w:tabs>
          <w:tab w:val="left" w:pos="1134"/>
        </w:tabs>
        <w:spacing w:line="276" w:lineRule="auto"/>
        <w:ind w:left="1134" w:hanging="708"/>
        <w:jc w:val="both"/>
        <w:rPr>
          <w:rFonts w:ascii="Arial" w:hAnsi="Arial" w:cs="Arial"/>
        </w:rPr>
      </w:pPr>
      <w:r w:rsidRPr="001627ED">
        <w:rPr>
          <w:rFonts w:ascii="Arial" w:hAnsi="Arial" w:cs="Arial"/>
        </w:rPr>
        <w:t>The precise nature of the action AFG decides to take shall be appropriate and proportionate to the nature and frequency of the complainant’s contacts with the AFG at that time.</w:t>
      </w:r>
      <w:bookmarkStart w:id="35" w:name="_Toc103689602"/>
    </w:p>
    <w:p w14:paraId="000FAAD3" w14:textId="7193257C" w:rsidR="00086CA6" w:rsidRPr="001627ED" w:rsidRDefault="00086CA6" w:rsidP="00AE6AB7">
      <w:pPr>
        <w:pStyle w:val="ListParagraph"/>
        <w:spacing w:line="276" w:lineRule="auto"/>
        <w:jc w:val="both"/>
        <w:rPr>
          <w:rFonts w:ascii="Arial" w:hAnsi="Arial" w:cs="Arial"/>
        </w:rPr>
      </w:pPr>
    </w:p>
    <w:p w14:paraId="5F766736" w14:textId="4095597A" w:rsidR="00552A71" w:rsidRPr="001627ED" w:rsidRDefault="00552A71" w:rsidP="00AE6AB7">
      <w:pPr>
        <w:pStyle w:val="Heading1"/>
        <w:numPr>
          <w:ilvl w:val="0"/>
          <w:numId w:val="12"/>
        </w:numPr>
        <w:spacing w:line="276" w:lineRule="auto"/>
        <w:jc w:val="both"/>
        <w:rPr>
          <w:rFonts w:ascii="Arial" w:hAnsi="Arial"/>
        </w:rPr>
      </w:pPr>
      <w:bookmarkStart w:id="36" w:name="_Toc160443471"/>
      <w:r w:rsidRPr="001627ED">
        <w:rPr>
          <w:rFonts w:ascii="Arial" w:hAnsi="Arial"/>
        </w:rPr>
        <w:t>Compliance</w:t>
      </w:r>
      <w:bookmarkEnd w:id="35"/>
      <w:bookmarkEnd w:id="36"/>
    </w:p>
    <w:p w14:paraId="4D5492ED" w14:textId="77777777" w:rsidR="001731F6" w:rsidRPr="001627ED" w:rsidRDefault="001731F6" w:rsidP="00AE6AB7">
      <w:pPr>
        <w:pStyle w:val="ListParagraph"/>
        <w:spacing w:line="276" w:lineRule="auto"/>
        <w:ind w:left="360"/>
        <w:jc w:val="both"/>
        <w:rPr>
          <w:rFonts w:ascii="Arial" w:hAnsi="Arial" w:cs="Arial"/>
        </w:rPr>
      </w:pPr>
    </w:p>
    <w:p w14:paraId="5C625E41" w14:textId="5020EBCE" w:rsidR="00E93C06" w:rsidRPr="001627ED" w:rsidRDefault="00DB48C9" w:rsidP="00AE6AB7">
      <w:pPr>
        <w:spacing w:line="276" w:lineRule="auto"/>
        <w:ind w:left="1276" w:hanging="850"/>
        <w:jc w:val="both"/>
        <w:rPr>
          <w:rFonts w:ascii="Arial" w:hAnsi="Arial" w:cs="Arial"/>
        </w:rPr>
      </w:pPr>
      <w:r w:rsidRPr="001627ED">
        <w:rPr>
          <w:rFonts w:ascii="Arial" w:hAnsi="Arial" w:cs="Arial"/>
        </w:rPr>
        <w:t>1</w:t>
      </w:r>
      <w:r w:rsidR="00D26B63" w:rsidRPr="001627ED">
        <w:rPr>
          <w:rFonts w:ascii="Arial" w:hAnsi="Arial" w:cs="Arial"/>
        </w:rPr>
        <w:t>0</w:t>
      </w:r>
      <w:r w:rsidRPr="001627ED">
        <w:rPr>
          <w:rFonts w:ascii="Arial" w:hAnsi="Arial" w:cs="Arial"/>
        </w:rPr>
        <w:t xml:space="preserve">.1 </w:t>
      </w:r>
      <w:r w:rsidRPr="001627ED">
        <w:rPr>
          <w:rFonts w:ascii="Arial" w:hAnsi="Arial" w:cs="Arial"/>
        </w:rPr>
        <w:tab/>
        <w:t>AFG</w:t>
      </w:r>
      <w:r w:rsidR="00E93C06" w:rsidRPr="001627ED">
        <w:rPr>
          <w:rFonts w:ascii="Arial" w:hAnsi="Arial" w:cs="Arial"/>
        </w:rPr>
        <w:t xml:space="preserve"> have a process in place to measure the effectiveness of policies to assess compliance to the controls identified and to assist the organisation in continuous </w:t>
      </w:r>
      <w:r w:rsidR="00784611" w:rsidRPr="001627ED">
        <w:rPr>
          <w:rFonts w:ascii="Arial" w:hAnsi="Arial" w:cs="Arial"/>
        </w:rPr>
        <w:t xml:space="preserve">learning and </w:t>
      </w:r>
      <w:r w:rsidR="00E93C06" w:rsidRPr="001627ED">
        <w:rPr>
          <w:rFonts w:ascii="Arial" w:hAnsi="Arial" w:cs="Arial"/>
        </w:rPr>
        <w:t>improvement.</w:t>
      </w:r>
      <w:r w:rsidR="00394595" w:rsidRPr="001627ED">
        <w:rPr>
          <w:rFonts w:ascii="Arial" w:hAnsi="Arial" w:cs="Arial"/>
        </w:rPr>
        <w:t xml:space="preserve"> Namely</w:t>
      </w:r>
      <w:r w:rsidR="00205024" w:rsidRPr="001627ED">
        <w:rPr>
          <w:rFonts w:ascii="Arial" w:hAnsi="Arial" w:cs="Arial"/>
        </w:rPr>
        <w:t>, through progress meetings, audits, quarterly and annual reports.</w:t>
      </w:r>
    </w:p>
    <w:p w14:paraId="44C6C312" w14:textId="77777777" w:rsidR="00E93C06" w:rsidRPr="001627ED" w:rsidRDefault="00E93C06" w:rsidP="00AE6AB7">
      <w:pPr>
        <w:spacing w:line="276" w:lineRule="auto"/>
        <w:jc w:val="both"/>
        <w:rPr>
          <w:rFonts w:ascii="Arial" w:hAnsi="Arial" w:cs="Arial"/>
        </w:rPr>
      </w:pPr>
    </w:p>
    <w:p w14:paraId="23A965A3" w14:textId="2FB48778" w:rsidR="00C51780" w:rsidRPr="001627ED" w:rsidRDefault="00D26B63" w:rsidP="00AE6AB7">
      <w:pPr>
        <w:pStyle w:val="Heading1"/>
        <w:spacing w:line="276" w:lineRule="auto"/>
        <w:jc w:val="both"/>
        <w:rPr>
          <w:rFonts w:ascii="Arial" w:hAnsi="Arial"/>
        </w:rPr>
      </w:pPr>
      <w:bookmarkStart w:id="37" w:name="_Toc160443472"/>
      <w:r w:rsidRPr="001627ED">
        <w:rPr>
          <w:rFonts w:ascii="Arial" w:hAnsi="Arial"/>
        </w:rPr>
        <w:t xml:space="preserve">11.0 </w:t>
      </w:r>
      <w:r w:rsidR="00C51780" w:rsidRPr="001627ED">
        <w:rPr>
          <w:rFonts w:ascii="Arial" w:hAnsi="Arial"/>
        </w:rPr>
        <w:t>Appendices</w:t>
      </w:r>
      <w:bookmarkEnd w:id="37"/>
    </w:p>
    <w:p w14:paraId="496DA861" w14:textId="0EE15C8B" w:rsidR="00F211E9" w:rsidRPr="001627ED" w:rsidRDefault="00F211E9" w:rsidP="00AE6AB7">
      <w:pPr>
        <w:spacing w:line="276" w:lineRule="auto"/>
        <w:jc w:val="both"/>
        <w:rPr>
          <w:rFonts w:ascii="Arial" w:hAnsi="Arial" w:cs="Arial"/>
        </w:rPr>
      </w:pPr>
    </w:p>
    <w:bookmarkEnd w:id="6"/>
    <w:p w14:paraId="4B5D7F04" w14:textId="5FD63749" w:rsidR="00AA4EBF" w:rsidRPr="001627ED" w:rsidRDefault="00AA4EBF" w:rsidP="00AE6AB7">
      <w:pPr>
        <w:spacing w:line="276" w:lineRule="auto"/>
        <w:jc w:val="both"/>
        <w:rPr>
          <w:rFonts w:ascii="Arial" w:hAnsi="Arial" w:cs="Arial"/>
        </w:rPr>
      </w:pPr>
      <w:r w:rsidRPr="001627ED">
        <w:rPr>
          <w:rFonts w:ascii="Arial" w:hAnsi="Arial" w:cs="Arial"/>
        </w:rPr>
        <w:t xml:space="preserve">Appendix 1 </w:t>
      </w:r>
      <w:r w:rsidR="00FB0D89" w:rsidRPr="001627ED">
        <w:rPr>
          <w:rFonts w:ascii="Arial" w:hAnsi="Arial" w:cs="Arial"/>
        </w:rPr>
        <w:tab/>
      </w:r>
      <w:r w:rsidRPr="001627ED">
        <w:rPr>
          <w:rFonts w:ascii="Arial" w:hAnsi="Arial" w:cs="Arial"/>
        </w:rPr>
        <w:t>Feedback Vetting Document</w:t>
      </w:r>
    </w:p>
    <w:p w14:paraId="04A065B6" w14:textId="409A9286" w:rsidR="00AA4EBF" w:rsidRPr="001627ED" w:rsidRDefault="00AA4EBF" w:rsidP="00AE6AB7">
      <w:pPr>
        <w:spacing w:line="276" w:lineRule="auto"/>
        <w:jc w:val="both"/>
        <w:rPr>
          <w:rFonts w:ascii="Arial" w:hAnsi="Arial" w:cs="Arial"/>
          <w:color w:val="000000" w:themeColor="text1"/>
        </w:rPr>
      </w:pPr>
      <w:r w:rsidRPr="001627ED">
        <w:rPr>
          <w:rFonts w:ascii="Arial" w:hAnsi="Arial" w:cs="Arial"/>
          <w:color w:val="000000" w:themeColor="text1"/>
        </w:rPr>
        <w:lastRenderedPageBreak/>
        <w:t xml:space="preserve">Appendix </w:t>
      </w:r>
      <w:r w:rsidR="00C623B3" w:rsidRPr="001627ED">
        <w:rPr>
          <w:rFonts w:ascii="Arial" w:hAnsi="Arial" w:cs="Arial"/>
          <w:color w:val="000000" w:themeColor="text1"/>
        </w:rPr>
        <w:t>2</w:t>
      </w:r>
      <w:r w:rsidRPr="001627ED">
        <w:rPr>
          <w:rFonts w:ascii="Arial" w:hAnsi="Arial" w:cs="Arial"/>
          <w:color w:val="000000" w:themeColor="text1"/>
        </w:rPr>
        <w:t xml:space="preserve"> </w:t>
      </w:r>
      <w:r w:rsidR="00FB0D89" w:rsidRPr="001627ED">
        <w:rPr>
          <w:rFonts w:ascii="Arial" w:hAnsi="Arial" w:cs="Arial"/>
          <w:color w:val="000000" w:themeColor="text1"/>
        </w:rPr>
        <w:tab/>
      </w:r>
      <w:r w:rsidR="00A77C87" w:rsidRPr="001627ED">
        <w:rPr>
          <w:rFonts w:ascii="Arial" w:hAnsi="Arial" w:cs="Arial"/>
          <w:color w:val="000000" w:themeColor="text1"/>
        </w:rPr>
        <w:t>Claims</w:t>
      </w:r>
      <w:r w:rsidR="009F53B5" w:rsidRPr="001627ED">
        <w:rPr>
          <w:rFonts w:ascii="Arial" w:hAnsi="Arial" w:cs="Arial"/>
          <w:color w:val="000000" w:themeColor="text1"/>
        </w:rPr>
        <w:t xml:space="preserve"> Check list</w:t>
      </w:r>
    </w:p>
    <w:p w14:paraId="7BA8D16F" w14:textId="1642D9A1" w:rsidR="00AA4EBF" w:rsidRPr="001627ED" w:rsidRDefault="00AA4EBF" w:rsidP="00AE6AB7">
      <w:pPr>
        <w:spacing w:line="276" w:lineRule="auto"/>
        <w:jc w:val="both"/>
        <w:rPr>
          <w:rFonts w:ascii="Arial" w:hAnsi="Arial" w:cs="Arial"/>
          <w:color w:val="000000" w:themeColor="text1"/>
        </w:rPr>
      </w:pPr>
      <w:r w:rsidRPr="001627ED">
        <w:rPr>
          <w:rFonts w:ascii="Arial" w:hAnsi="Arial" w:cs="Arial"/>
          <w:color w:val="000000" w:themeColor="text1"/>
        </w:rPr>
        <w:t xml:space="preserve">Appendix </w:t>
      </w:r>
      <w:r w:rsidR="00C83680" w:rsidRPr="001627ED">
        <w:rPr>
          <w:rFonts w:ascii="Arial" w:hAnsi="Arial" w:cs="Arial"/>
          <w:color w:val="000000" w:themeColor="text1"/>
        </w:rPr>
        <w:t>3</w:t>
      </w:r>
      <w:r w:rsidRPr="001627ED">
        <w:rPr>
          <w:rFonts w:ascii="Arial" w:hAnsi="Arial" w:cs="Arial"/>
          <w:color w:val="000000" w:themeColor="text1"/>
        </w:rPr>
        <w:t xml:space="preserve">a </w:t>
      </w:r>
      <w:r w:rsidR="00546041" w:rsidRPr="001627ED">
        <w:rPr>
          <w:rFonts w:ascii="Arial" w:hAnsi="Arial" w:cs="Arial"/>
          <w:color w:val="000000" w:themeColor="text1"/>
        </w:rPr>
        <w:tab/>
      </w:r>
      <w:r w:rsidRPr="001627ED">
        <w:rPr>
          <w:rFonts w:ascii="Arial" w:hAnsi="Arial" w:cs="Arial"/>
          <w:color w:val="000000" w:themeColor="text1"/>
        </w:rPr>
        <w:t>Compliment Acknowledgement Letter template</w:t>
      </w:r>
    </w:p>
    <w:p w14:paraId="16777CB9" w14:textId="7B961F98" w:rsidR="00AA4EBF" w:rsidRPr="001627ED" w:rsidRDefault="00AA4EBF" w:rsidP="00AE6AB7">
      <w:pPr>
        <w:spacing w:line="276" w:lineRule="auto"/>
        <w:jc w:val="both"/>
        <w:rPr>
          <w:rFonts w:ascii="Arial" w:hAnsi="Arial" w:cs="Arial"/>
          <w:color w:val="000000" w:themeColor="text1"/>
        </w:rPr>
      </w:pPr>
      <w:r w:rsidRPr="001627ED">
        <w:rPr>
          <w:rFonts w:ascii="Arial" w:hAnsi="Arial" w:cs="Arial"/>
          <w:color w:val="000000" w:themeColor="text1"/>
        </w:rPr>
        <w:t xml:space="preserve">Appendix </w:t>
      </w:r>
      <w:r w:rsidR="00C83680" w:rsidRPr="001627ED">
        <w:rPr>
          <w:rFonts w:ascii="Arial" w:hAnsi="Arial" w:cs="Arial"/>
          <w:color w:val="000000" w:themeColor="text1"/>
        </w:rPr>
        <w:t>3</w:t>
      </w:r>
      <w:r w:rsidRPr="001627ED">
        <w:rPr>
          <w:rFonts w:ascii="Arial" w:hAnsi="Arial" w:cs="Arial"/>
          <w:color w:val="000000" w:themeColor="text1"/>
        </w:rPr>
        <w:t xml:space="preserve">b </w:t>
      </w:r>
      <w:r w:rsidR="00546041" w:rsidRPr="001627ED">
        <w:rPr>
          <w:rFonts w:ascii="Arial" w:hAnsi="Arial" w:cs="Arial"/>
          <w:color w:val="000000" w:themeColor="text1"/>
        </w:rPr>
        <w:tab/>
      </w:r>
      <w:r w:rsidRPr="001627ED">
        <w:rPr>
          <w:rFonts w:ascii="Arial" w:hAnsi="Arial" w:cs="Arial"/>
          <w:color w:val="000000" w:themeColor="text1"/>
        </w:rPr>
        <w:t>Concern/Complaint Acknowledgement letter template</w:t>
      </w:r>
    </w:p>
    <w:p w14:paraId="00F8802E" w14:textId="2B3C0EBB" w:rsidR="00AA4EBF" w:rsidRPr="001627ED" w:rsidRDefault="00AA4EBF" w:rsidP="00AE6AB7">
      <w:pPr>
        <w:spacing w:line="276" w:lineRule="auto"/>
        <w:jc w:val="both"/>
        <w:rPr>
          <w:rFonts w:ascii="Arial" w:hAnsi="Arial" w:cs="Arial"/>
          <w:color w:val="000000" w:themeColor="text1"/>
        </w:rPr>
      </w:pPr>
      <w:r w:rsidRPr="001627ED">
        <w:rPr>
          <w:rFonts w:ascii="Arial" w:hAnsi="Arial" w:cs="Arial"/>
          <w:color w:val="000000" w:themeColor="text1"/>
        </w:rPr>
        <w:t xml:space="preserve">Appendix </w:t>
      </w:r>
      <w:r w:rsidR="00C83680" w:rsidRPr="001627ED">
        <w:rPr>
          <w:rFonts w:ascii="Arial" w:hAnsi="Arial" w:cs="Arial"/>
          <w:color w:val="000000" w:themeColor="text1"/>
        </w:rPr>
        <w:t>3</w:t>
      </w:r>
      <w:r w:rsidRPr="001627ED">
        <w:rPr>
          <w:rFonts w:ascii="Arial" w:hAnsi="Arial" w:cs="Arial"/>
          <w:color w:val="000000" w:themeColor="text1"/>
        </w:rPr>
        <w:t xml:space="preserve">c </w:t>
      </w:r>
      <w:r w:rsidR="00546041" w:rsidRPr="001627ED">
        <w:rPr>
          <w:rFonts w:ascii="Arial" w:hAnsi="Arial" w:cs="Arial"/>
          <w:color w:val="000000" w:themeColor="text1"/>
        </w:rPr>
        <w:tab/>
      </w:r>
      <w:r w:rsidRPr="001627ED">
        <w:rPr>
          <w:rFonts w:ascii="Arial" w:hAnsi="Arial" w:cs="Arial"/>
          <w:color w:val="000000" w:themeColor="text1"/>
        </w:rPr>
        <w:t>Investigation Report Template</w:t>
      </w:r>
    </w:p>
    <w:p w14:paraId="585A1650" w14:textId="312A665C" w:rsidR="00AA4EBF" w:rsidRPr="001627ED" w:rsidRDefault="00AA4EBF" w:rsidP="00AE6AB7">
      <w:pPr>
        <w:spacing w:line="276" w:lineRule="auto"/>
        <w:jc w:val="both"/>
        <w:rPr>
          <w:rFonts w:ascii="Arial" w:hAnsi="Arial" w:cs="Arial"/>
          <w:color w:val="000000" w:themeColor="text1"/>
        </w:rPr>
      </w:pPr>
      <w:r w:rsidRPr="001627ED">
        <w:rPr>
          <w:rFonts w:ascii="Arial" w:hAnsi="Arial" w:cs="Arial"/>
          <w:color w:val="000000" w:themeColor="text1"/>
        </w:rPr>
        <w:t xml:space="preserve">Appendix </w:t>
      </w:r>
      <w:r w:rsidR="00C83680" w:rsidRPr="001627ED">
        <w:rPr>
          <w:rFonts w:ascii="Arial" w:hAnsi="Arial" w:cs="Arial"/>
          <w:color w:val="000000" w:themeColor="text1"/>
        </w:rPr>
        <w:t>3</w:t>
      </w:r>
      <w:r w:rsidRPr="001627ED">
        <w:rPr>
          <w:rFonts w:ascii="Arial" w:hAnsi="Arial" w:cs="Arial"/>
          <w:color w:val="000000" w:themeColor="text1"/>
        </w:rPr>
        <w:t xml:space="preserve">d </w:t>
      </w:r>
      <w:r w:rsidR="00546041" w:rsidRPr="001627ED">
        <w:rPr>
          <w:rFonts w:ascii="Arial" w:hAnsi="Arial" w:cs="Arial"/>
          <w:color w:val="000000" w:themeColor="text1"/>
        </w:rPr>
        <w:tab/>
      </w:r>
      <w:r w:rsidRPr="001627ED">
        <w:rPr>
          <w:rFonts w:ascii="Arial" w:hAnsi="Arial" w:cs="Arial"/>
          <w:color w:val="000000" w:themeColor="text1"/>
        </w:rPr>
        <w:t xml:space="preserve">Statement of Authority </w:t>
      </w:r>
    </w:p>
    <w:p w14:paraId="1316DE59" w14:textId="2E55A113" w:rsidR="00AA4EBF" w:rsidRPr="001627ED" w:rsidRDefault="00AA4EBF" w:rsidP="00AE6AB7">
      <w:pPr>
        <w:spacing w:line="276" w:lineRule="auto"/>
        <w:jc w:val="both"/>
        <w:rPr>
          <w:rFonts w:ascii="Arial" w:hAnsi="Arial" w:cs="Arial"/>
          <w:color w:val="000000" w:themeColor="text1"/>
        </w:rPr>
      </w:pPr>
      <w:r w:rsidRPr="001627ED">
        <w:rPr>
          <w:rFonts w:ascii="Arial" w:hAnsi="Arial" w:cs="Arial"/>
          <w:color w:val="000000" w:themeColor="text1"/>
        </w:rPr>
        <w:t xml:space="preserve">Appendix </w:t>
      </w:r>
      <w:r w:rsidR="00C83680" w:rsidRPr="001627ED">
        <w:rPr>
          <w:rFonts w:ascii="Arial" w:hAnsi="Arial" w:cs="Arial"/>
          <w:color w:val="000000" w:themeColor="text1"/>
        </w:rPr>
        <w:t>3</w:t>
      </w:r>
      <w:r w:rsidRPr="001627ED">
        <w:rPr>
          <w:rFonts w:ascii="Arial" w:hAnsi="Arial" w:cs="Arial"/>
          <w:color w:val="000000" w:themeColor="text1"/>
        </w:rPr>
        <w:t xml:space="preserve">e </w:t>
      </w:r>
      <w:r w:rsidR="00546041" w:rsidRPr="001627ED">
        <w:rPr>
          <w:rFonts w:ascii="Arial" w:hAnsi="Arial" w:cs="Arial"/>
          <w:color w:val="000000" w:themeColor="text1"/>
        </w:rPr>
        <w:tab/>
      </w:r>
      <w:r w:rsidRPr="001627ED">
        <w:rPr>
          <w:rFonts w:ascii="Arial" w:hAnsi="Arial" w:cs="Arial"/>
          <w:color w:val="000000" w:themeColor="text1"/>
        </w:rPr>
        <w:t>Conclusion Letter template</w:t>
      </w:r>
    </w:p>
    <w:p w14:paraId="6F5CAEC2" w14:textId="568C60C1" w:rsidR="00AA4EBF" w:rsidRPr="001627ED" w:rsidRDefault="00AA4EBF" w:rsidP="00AE6AB7">
      <w:pPr>
        <w:spacing w:line="276" w:lineRule="auto"/>
        <w:jc w:val="both"/>
        <w:rPr>
          <w:rFonts w:ascii="Arial" w:hAnsi="Arial" w:cs="Arial"/>
          <w:color w:val="000000" w:themeColor="text1"/>
        </w:rPr>
      </w:pPr>
      <w:r w:rsidRPr="001627ED">
        <w:rPr>
          <w:rFonts w:ascii="Arial" w:hAnsi="Arial" w:cs="Arial"/>
          <w:color w:val="000000" w:themeColor="text1"/>
        </w:rPr>
        <w:t xml:space="preserve">Appendix </w:t>
      </w:r>
      <w:r w:rsidR="00C83680" w:rsidRPr="001627ED">
        <w:rPr>
          <w:rFonts w:ascii="Arial" w:hAnsi="Arial" w:cs="Arial"/>
          <w:color w:val="000000" w:themeColor="text1"/>
        </w:rPr>
        <w:t>3</w:t>
      </w:r>
      <w:r w:rsidRPr="001627ED">
        <w:rPr>
          <w:rFonts w:ascii="Arial" w:hAnsi="Arial" w:cs="Arial"/>
          <w:color w:val="000000" w:themeColor="text1"/>
        </w:rPr>
        <w:t xml:space="preserve">f </w:t>
      </w:r>
      <w:r w:rsidR="00546041" w:rsidRPr="001627ED">
        <w:rPr>
          <w:rFonts w:ascii="Arial" w:hAnsi="Arial" w:cs="Arial"/>
          <w:color w:val="000000" w:themeColor="text1"/>
        </w:rPr>
        <w:tab/>
      </w:r>
      <w:r w:rsidRPr="001627ED">
        <w:rPr>
          <w:rFonts w:ascii="Arial" w:hAnsi="Arial" w:cs="Arial"/>
          <w:color w:val="000000" w:themeColor="text1"/>
        </w:rPr>
        <w:t>Action Plan template</w:t>
      </w:r>
    </w:p>
    <w:p w14:paraId="51A92BAE" w14:textId="0DC44127" w:rsidR="00AA4EBF" w:rsidRPr="001627ED" w:rsidRDefault="00AA4EBF" w:rsidP="00AE6AB7">
      <w:pPr>
        <w:spacing w:line="276" w:lineRule="auto"/>
        <w:jc w:val="both"/>
        <w:rPr>
          <w:rFonts w:ascii="Arial" w:hAnsi="Arial" w:cs="Arial"/>
          <w:color w:val="000000" w:themeColor="text1"/>
        </w:rPr>
      </w:pPr>
      <w:r w:rsidRPr="001627ED">
        <w:rPr>
          <w:rFonts w:ascii="Arial" w:hAnsi="Arial" w:cs="Arial"/>
          <w:color w:val="000000" w:themeColor="text1"/>
        </w:rPr>
        <w:t xml:space="preserve">Appendix </w:t>
      </w:r>
      <w:r w:rsidR="00C83680" w:rsidRPr="001627ED">
        <w:rPr>
          <w:rFonts w:ascii="Arial" w:hAnsi="Arial" w:cs="Arial"/>
          <w:color w:val="000000" w:themeColor="text1"/>
        </w:rPr>
        <w:t>3</w:t>
      </w:r>
      <w:r w:rsidRPr="001627ED">
        <w:rPr>
          <w:rFonts w:ascii="Arial" w:hAnsi="Arial" w:cs="Arial"/>
          <w:color w:val="000000" w:themeColor="text1"/>
        </w:rPr>
        <w:t xml:space="preserve">g </w:t>
      </w:r>
      <w:r w:rsidR="00546041" w:rsidRPr="001627ED">
        <w:rPr>
          <w:rFonts w:ascii="Arial" w:hAnsi="Arial" w:cs="Arial"/>
          <w:color w:val="000000" w:themeColor="text1"/>
        </w:rPr>
        <w:tab/>
      </w:r>
      <w:r w:rsidRPr="001627ED">
        <w:rPr>
          <w:rFonts w:ascii="Arial" w:hAnsi="Arial" w:cs="Arial"/>
          <w:color w:val="000000" w:themeColor="text1"/>
        </w:rPr>
        <w:t>Concern/Complaint holding letter template</w:t>
      </w:r>
    </w:p>
    <w:p w14:paraId="61FD9EEE" w14:textId="052158AA" w:rsidR="00AA4EBF" w:rsidRPr="001627ED" w:rsidRDefault="00AA4EBF" w:rsidP="00AE6AB7">
      <w:pPr>
        <w:spacing w:line="276" w:lineRule="auto"/>
        <w:jc w:val="both"/>
        <w:rPr>
          <w:rFonts w:ascii="Arial" w:hAnsi="Arial" w:cs="Arial"/>
          <w:color w:val="000000" w:themeColor="text1"/>
        </w:rPr>
      </w:pPr>
      <w:r w:rsidRPr="001627ED">
        <w:rPr>
          <w:rFonts w:ascii="Arial" w:hAnsi="Arial" w:cs="Arial"/>
          <w:color w:val="000000" w:themeColor="text1"/>
        </w:rPr>
        <w:t xml:space="preserve">Appendix </w:t>
      </w:r>
      <w:r w:rsidR="00C83680" w:rsidRPr="001627ED">
        <w:rPr>
          <w:rFonts w:ascii="Arial" w:hAnsi="Arial" w:cs="Arial"/>
          <w:color w:val="000000" w:themeColor="text1"/>
        </w:rPr>
        <w:t>3</w:t>
      </w:r>
      <w:r w:rsidRPr="001627ED">
        <w:rPr>
          <w:rFonts w:ascii="Arial" w:hAnsi="Arial" w:cs="Arial"/>
          <w:color w:val="000000" w:themeColor="text1"/>
        </w:rPr>
        <w:t xml:space="preserve">h </w:t>
      </w:r>
      <w:r w:rsidR="00546041" w:rsidRPr="001627ED">
        <w:rPr>
          <w:rFonts w:ascii="Arial" w:hAnsi="Arial" w:cs="Arial"/>
          <w:color w:val="000000" w:themeColor="text1"/>
        </w:rPr>
        <w:tab/>
      </w:r>
      <w:r w:rsidRPr="001627ED">
        <w:rPr>
          <w:rFonts w:ascii="Arial" w:hAnsi="Arial" w:cs="Arial"/>
          <w:color w:val="000000" w:themeColor="text1"/>
        </w:rPr>
        <w:t>Appeal acknowledgement letter template</w:t>
      </w:r>
    </w:p>
    <w:p w14:paraId="59C6FFCE" w14:textId="06A30C0C" w:rsidR="00AA4EBF" w:rsidRPr="001627ED" w:rsidRDefault="00AA4EBF" w:rsidP="00AE6AB7">
      <w:pPr>
        <w:spacing w:line="276" w:lineRule="auto"/>
        <w:jc w:val="both"/>
        <w:rPr>
          <w:rFonts w:ascii="Arial" w:hAnsi="Arial" w:cs="Arial"/>
          <w:color w:val="000000" w:themeColor="text1"/>
          <w:lang w:val="it-IT"/>
        </w:rPr>
      </w:pPr>
      <w:r w:rsidRPr="001627ED">
        <w:rPr>
          <w:rFonts w:ascii="Arial" w:hAnsi="Arial" w:cs="Arial"/>
          <w:color w:val="000000" w:themeColor="text1"/>
          <w:lang w:val="it-IT"/>
        </w:rPr>
        <w:t xml:space="preserve">Appendix </w:t>
      </w:r>
      <w:r w:rsidR="00C83680" w:rsidRPr="001627ED">
        <w:rPr>
          <w:rFonts w:ascii="Arial" w:hAnsi="Arial" w:cs="Arial"/>
          <w:color w:val="000000" w:themeColor="text1"/>
          <w:lang w:val="it-IT"/>
        </w:rPr>
        <w:t>3</w:t>
      </w:r>
      <w:r w:rsidRPr="001627ED">
        <w:rPr>
          <w:rFonts w:ascii="Arial" w:hAnsi="Arial" w:cs="Arial"/>
          <w:color w:val="000000" w:themeColor="text1"/>
          <w:lang w:val="it-IT"/>
        </w:rPr>
        <w:t xml:space="preserve">i </w:t>
      </w:r>
      <w:r w:rsidR="00546041" w:rsidRPr="001627ED">
        <w:rPr>
          <w:rFonts w:ascii="Arial" w:hAnsi="Arial" w:cs="Arial"/>
          <w:color w:val="000000" w:themeColor="text1"/>
          <w:lang w:val="it-IT"/>
        </w:rPr>
        <w:tab/>
      </w:r>
      <w:r w:rsidRPr="001627ED">
        <w:rPr>
          <w:rFonts w:ascii="Arial" w:hAnsi="Arial" w:cs="Arial"/>
          <w:color w:val="000000" w:themeColor="text1"/>
          <w:lang w:val="it-IT"/>
        </w:rPr>
        <w:t>Appeal conclusion letter template</w:t>
      </w:r>
    </w:p>
    <w:p w14:paraId="05431F15" w14:textId="4B0A8E57" w:rsidR="007870A1" w:rsidRPr="001627ED" w:rsidRDefault="007870A1" w:rsidP="00AE6AB7">
      <w:pPr>
        <w:spacing w:line="276" w:lineRule="auto"/>
        <w:jc w:val="both"/>
        <w:rPr>
          <w:rFonts w:ascii="Arial" w:hAnsi="Arial" w:cs="Arial"/>
          <w:color w:val="000000" w:themeColor="text1"/>
        </w:rPr>
      </w:pPr>
      <w:r w:rsidRPr="001627ED">
        <w:rPr>
          <w:rFonts w:ascii="Arial" w:hAnsi="Arial" w:cs="Arial"/>
          <w:color w:val="000000" w:themeColor="text1"/>
        </w:rPr>
        <w:t xml:space="preserve">Appendix 4 </w:t>
      </w:r>
      <w:r w:rsidRPr="001627ED">
        <w:rPr>
          <w:rFonts w:ascii="Arial" w:hAnsi="Arial" w:cs="Arial"/>
          <w:color w:val="000000" w:themeColor="text1"/>
        </w:rPr>
        <w:tab/>
      </w:r>
      <w:r w:rsidR="004C7455" w:rsidRPr="001627ED">
        <w:rPr>
          <w:rFonts w:ascii="Arial" w:hAnsi="Arial" w:cs="Arial"/>
          <w:color w:val="000000" w:themeColor="text1"/>
        </w:rPr>
        <w:t>Contact Details for support to make a complaint</w:t>
      </w:r>
    </w:p>
    <w:p w14:paraId="11D12171" w14:textId="7AAEF66A" w:rsidR="00741FCC" w:rsidRPr="001627ED" w:rsidRDefault="00741FCC" w:rsidP="00AE6AB7">
      <w:pPr>
        <w:spacing w:line="276" w:lineRule="auto"/>
        <w:jc w:val="both"/>
        <w:rPr>
          <w:rFonts w:ascii="Arial" w:hAnsi="Arial" w:cs="Arial"/>
          <w:color w:val="000000" w:themeColor="text1"/>
        </w:rPr>
      </w:pPr>
      <w:r w:rsidRPr="001627ED">
        <w:rPr>
          <w:rFonts w:ascii="Arial" w:hAnsi="Arial" w:cs="Arial"/>
          <w:color w:val="000000" w:themeColor="text1"/>
        </w:rPr>
        <w:t>Appendix 5</w:t>
      </w:r>
      <w:r w:rsidRPr="001627ED">
        <w:rPr>
          <w:rFonts w:ascii="Arial" w:hAnsi="Arial" w:cs="Arial"/>
          <w:color w:val="000000" w:themeColor="text1"/>
        </w:rPr>
        <w:tab/>
        <w:t>Complaint Process Flowchart</w:t>
      </w:r>
    </w:p>
    <w:p w14:paraId="5DE5E3D6" w14:textId="319FB371" w:rsidR="00741FCC" w:rsidRPr="001627ED" w:rsidRDefault="00741FCC" w:rsidP="00AE6AB7">
      <w:pPr>
        <w:spacing w:line="276" w:lineRule="auto"/>
        <w:jc w:val="both"/>
        <w:rPr>
          <w:rFonts w:ascii="Arial" w:hAnsi="Arial" w:cs="Arial"/>
          <w:color w:val="000000" w:themeColor="text1"/>
        </w:rPr>
      </w:pPr>
      <w:r w:rsidRPr="001627ED">
        <w:rPr>
          <w:rFonts w:ascii="Arial" w:hAnsi="Arial" w:cs="Arial"/>
          <w:color w:val="000000" w:themeColor="text1"/>
        </w:rPr>
        <w:t>Appendix 6</w:t>
      </w:r>
      <w:r w:rsidRPr="001627ED">
        <w:rPr>
          <w:rFonts w:ascii="Arial" w:hAnsi="Arial" w:cs="Arial"/>
          <w:color w:val="000000" w:themeColor="text1"/>
        </w:rPr>
        <w:tab/>
      </w:r>
      <w:r w:rsidR="009D4351" w:rsidRPr="001627ED">
        <w:rPr>
          <w:rFonts w:ascii="Arial" w:hAnsi="Arial" w:cs="Arial"/>
          <w:color w:val="000000" w:themeColor="text1"/>
        </w:rPr>
        <w:t xml:space="preserve">Complaint </w:t>
      </w:r>
      <w:r w:rsidRPr="001627ED">
        <w:rPr>
          <w:rFonts w:ascii="Arial" w:hAnsi="Arial" w:cs="Arial"/>
          <w:color w:val="000000" w:themeColor="text1"/>
        </w:rPr>
        <w:t>Appeal Process Flowchart</w:t>
      </w:r>
    </w:p>
    <w:p w14:paraId="61044703" w14:textId="414EC5F3" w:rsidR="00741FCC" w:rsidRPr="001627ED" w:rsidRDefault="00741FCC" w:rsidP="00AE6AB7">
      <w:pPr>
        <w:spacing w:line="276" w:lineRule="auto"/>
        <w:jc w:val="both"/>
        <w:rPr>
          <w:rFonts w:ascii="Arial" w:hAnsi="Arial" w:cs="Arial"/>
          <w:color w:val="000000" w:themeColor="text1"/>
        </w:rPr>
      </w:pPr>
    </w:p>
    <w:p w14:paraId="3DA4C794" w14:textId="77777777" w:rsidR="0052733F" w:rsidRPr="001627ED" w:rsidRDefault="0052733F" w:rsidP="00AE6AB7">
      <w:pPr>
        <w:spacing w:line="276" w:lineRule="auto"/>
        <w:jc w:val="both"/>
        <w:rPr>
          <w:rFonts w:ascii="Arial" w:hAnsi="Arial" w:cs="Arial"/>
        </w:rPr>
      </w:pPr>
    </w:p>
    <w:sectPr w:rsidR="0052733F" w:rsidRPr="001627ED" w:rsidSect="005E4FEC">
      <w:footerReference w:type="default" r:id="rId19"/>
      <w:pgSz w:w="11907" w:h="16840" w:code="9"/>
      <w:pgMar w:top="567" w:right="1134" w:bottom="567" w:left="1134"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B75BB" w14:textId="77777777" w:rsidR="00356EEC" w:rsidRDefault="00356EEC">
      <w:r>
        <w:separator/>
      </w:r>
    </w:p>
  </w:endnote>
  <w:endnote w:type="continuationSeparator" w:id="0">
    <w:p w14:paraId="2F315130" w14:textId="77777777" w:rsidR="00356EEC" w:rsidRDefault="00356EEC">
      <w:r>
        <w:continuationSeparator/>
      </w:r>
    </w:p>
  </w:endnote>
  <w:endnote w:type="continuationNotice" w:id="1">
    <w:p w14:paraId="4EA9E2EF" w14:textId="77777777" w:rsidR="002379A5" w:rsidRDefault="002379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KEKANK+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F7AC6" w14:textId="34424A5E" w:rsidR="0073722E" w:rsidRPr="001627ED" w:rsidRDefault="0073722E">
    <w:pPr>
      <w:pStyle w:val="Footer"/>
      <w:tabs>
        <w:tab w:val="clear" w:pos="8640"/>
        <w:tab w:val="right" w:pos="9540"/>
      </w:tabs>
      <w:rPr>
        <w:rFonts w:ascii="Arial" w:hAnsi="Arial" w:cs="Arial"/>
        <w:sz w:val="16"/>
        <w:szCs w:val="16"/>
      </w:rPr>
    </w:pPr>
    <w:r w:rsidRPr="001627ED">
      <w:rPr>
        <w:rFonts w:ascii="Arial" w:hAnsi="Arial" w:cs="Arial"/>
        <w:sz w:val="16"/>
        <w:szCs w:val="16"/>
      </w:rPr>
      <w:t>Complaint Policy G009</w:t>
    </w:r>
    <w:r w:rsidRPr="001627ED">
      <w:rPr>
        <w:rFonts w:ascii="Arial" w:hAnsi="Arial" w:cs="Arial"/>
        <w:sz w:val="16"/>
        <w:szCs w:val="16"/>
      </w:rPr>
      <w:tab/>
    </w:r>
    <w:r w:rsidRPr="001627ED">
      <w:rPr>
        <w:rFonts w:ascii="Arial" w:hAnsi="Arial" w:cs="Arial"/>
        <w:sz w:val="16"/>
        <w:szCs w:val="16"/>
      </w:rPr>
      <w:tab/>
      <w:t xml:space="preserve">Page </w:t>
    </w:r>
    <w:r w:rsidRPr="001627ED">
      <w:rPr>
        <w:rStyle w:val="PageNumber"/>
        <w:rFonts w:ascii="Arial" w:hAnsi="Arial" w:cs="Arial"/>
        <w:sz w:val="16"/>
        <w:szCs w:val="16"/>
      </w:rPr>
      <w:fldChar w:fldCharType="begin"/>
    </w:r>
    <w:r w:rsidRPr="001627ED">
      <w:rPr>
        <w:rStyle w:val="PageNumber"/>
        <w:rFonts w:ascii="Arial" w:hAnsi="Arial" w:cs="Arial"/>
        <w:sz w:val="16"/>
        <w:szCs w:val="16"/>
      </w:rPr>
      <w:instrText xml:space="preserve"> PAGE </w:instrText>
    </w:r>
    <w:r w:rsidRPr="001627ED">
      <w:rPr>
        <w:rStyle w:val="PageNumber"/>
        <w:rFonts w:ascii="Arial" w:hAnsi="Arial" w:cs="Arial"/>
        <w:sz w:val="16"/>
        <w:szCs w:val="16"/>
      </w:rPr>
      <w:fldChar w:fldCharType="separate"/>
    </w:r>
    <w:r w:rsidRPr="001627ED">
      <w:rPr>
        <w:rStyle w:val="PageNumber"/>
        <w:rFonts w:ascii="Arial" w:hAnsi="Arial" w:cs="Arial"/>
        <w:noProof/>
        <w:sz w:val="16"/>
        <w:szCs w:val="16"/>
      </w:rPr>
      <w:t>4</w:t>
    </w:r>
    <w:r w:rsidRPr="001627ED">
      <w:rPr>
        <w:rStyle w:val="PageNumber"/>
        <w:rFonts w:ascii="Arial" w:hAnsi="Arial" w:cs="Arial"/>
        <w:sz w:val="16"/>
        <w:szCs w:val="16"/>
      </w:rPr>
      <w:fldChar w:fldCharType="end"/>
    </w:r>
    <w:r w:rsidRPr="001627ED">
      <w:rPr>
        <w:rStyle w:val="PageNumber"/>
        <w:rFonts w:ascii="Arial" w:hAnsi="Arial" w:cs="Arial"/>
        <w:sz w:val="16"/>
        <w:szCs w:val="16"/>
      </w:rPr>
      <w:t xml:space="preserve"> of </w:t>
    </w:r>
    <w:r w:rsidRPr="001627ED">
      <w:rPr>
        <w:rStyle w:val="PageNumber"/>
        <w:rFonts w:ascii="Arial" w:hAnsi="Arial" w:cs="Arial"/>
        <w:sz w:val="16"/>
        <w:szCs w:val="16"/>
      </w:rPr>
      <w:fldChar w:fldCharType="begin"/>
    </w:r>
    <w:r w:rsidRPr="001627ED">
      <w:rPr>
        <w:rStyle w:val="PageNumber"/>
        <w:rFonts w:ascii="Arial" w:hAnsi="Arial" w:cs="Arial"/>
        <w:sz w:val="16"/>
        <w:szCs w:val="16"/>
      </w:rPr>
      <w:instrText xml:space="preserve"> NUMPAGES </w:instrText>
    </w:r>
    <w:r w:rsidRPr="001627ED">
      <w:rPr>
        <w:rStyle w:val="PageNumber"/>
        <w:rFonts w:ascii="Arial" w:hAnsi="Arial" w:cs="Arial"/>
        <w:sz w:val="16"/>
        <w:szCs w:val="16"/>
      </w:rPr>
      <w:fldChar w:fldCharType="separate"/>
    </w:r>
    <w:r w:rsidRPr="001627ED">
      <w:rPr>
        <w:rStyle w:val="PageNumber"/>
        <w:rFonts w:ascii="Arial" w:hAnsi="Arial" w:cs="Arial"/>
        <w:noProof/>
        <w:sz w:val="16"/>
        <w:szCs w:val="16"/>
      </w:rPr>
      <w:t>4</w:t>
    </w:r>
    <w:r w:rsidRPr="001627ED">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6A494" w14:textId="77777777" w:rsidR="00356EEC" w:rsidRDefault="00356EEC">
      <w:r>
        <w:separator/>
      </w:r>
    </w:p>
  </w:footnote>
  <w:footnote w:type="continuationSeparator" w:id="0">
    <w:p w14:paraId="5F2E5297" w14:textId="77777777" w:rsidR="00356EEC" w:rsidRDefault="00356EEC">
      <w:r>
        <w:continuationSeparator/>
      </w:r>
    </w:p>
  </w:footnote>
  <w:footnote w:type="continuationNotice" w:id="1">
    <w:p w14:paraId="5817A670" w14:textId="77777777" w:rsidR="002379A5" w:rsidRDefault="002379A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03149"/>
    <w:multiLevelType w:val="hybridMultilevel"/>
    <w:tmpl w:val="EA822E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D143F2"/>
    <w:multiLevelType w:val="hybridMultilevel"/>
    <w:tmpl w:val="C5E20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F9179F"/>
    <w:multiLevelType w:val="multilevel"/>
    <w:tmpl w:val="516AB900"/>
    <w:lvl w:ilvl="0">
      <w:start w:val="1"/>
      <w:numFmt w:val="decimal"/>
      <w:lvlText w:val="%1."/>
      <w:lvlJc w:val="left"/>
      <w:pPr>
        <w:ind w:left="720" w:hanging="360"/>
      </w:pPr>
      <w:rPr>
        <w:rFonts w:hint="default"/>
      </w:rPr>
    </w:lvl>
    <w:lvl w:ilvl="1">
      <w:numFmt w:val="none"/>
      <w:isLgl/>
      <w:lvlText w:val="7.0"/>
      <w:lvlJc w:val="left"/>
      <w:pPr>
        <w:ind w:left="1440" w:hanging="720"/>
      </w:pPr>
      <w:rPr>
        <w:rFonts w:cs="Times New Roman" w:hint="default"/>
        <w:color w:val="auto"/>
      </w:rPr>
    </w:lvl>
    <w:lvl w:ilvl="2">
      <w:start w:val="1"/>
      <w:numFmt w:val="decimal"/>
      <w:isLgl/>
      <w:lvlText w:val="%1.%2.%3"/>
      <w:lvlJc w:val="left"/>
      <w:pPr>
        <w:ind w:left="2160" w:hanging="1080"/>
      </w:pPr>
      <w:rPr>
        <w:rFonts w:cs="Times New Roman" w:hint="default"/>
        <w:color w:val="auto"/>
      </w:rPr>
    </w:lvl>
    <w:lvl w:ilvl="3">
      <w:start w:val="1"/>
      <w:numFmt w:val="decimal"/>
      <w:isLgl/>
      <w:lvlText w:val="%1.%2.%3.%4"/>
      <w:lvlJc w:val="left"/>
      <w:pPr>
        <w:ind w:left="2520" w:hanging="1080"/>
      </w:pPr>
      <w:rPr>
        <w:rFonts w:cs="Times New Roman" w:hint="default"/>
        <w:color w:val="auto"/>
      </w:rPr>
    </w:lvl>
    <w:lvl w:ilvl="4">
      <w:start w:val="1"/>
      <w:numFmt w:val="decimal"/>
      <w:isLgl/>
      <w:lvlText w:val="%1.%2.%3.%4.%5"/>
      <w:lvlJc w:val="left"/>
      <w:pPr>
        <w:ind w:left="3240" w:hanging="1440"/>
      </w:pPr>
      <w:rPr>
        <w:rFonts w:cs="Times New Roman" w:hint="default"/>
        <w:color w:val="auto"/>
      </w:rPr>
    </w:lvl>
    <w:lvl w:ilvl="5">
      <w:start w:val="1"/>
      <w:numFmt w:val="decimal"/>
      <w:isLgl/>
      <w:lvlText w:val="%1.%2.%3.%4.%5.%6"/>
      <w:lvlJc w:val="left"/>
      <w:pPr>
        <w:ind w:left="3960" w:hanging="1800"/>
      </w:pPr>
      <w:rPr>
        <w:rFonts w:cs="Times New Roman" w:hint="default"/>
        <w:color w:val="auto"/>
      </w:rPr>
    </w:lvl>
    <w:lvl w:ilvl="6">
      <w:start w:val="1"/>
      <w:numFmt w:val="decimal"/>
      <w:isLgl/>
      <w:lvlText w:val="%1.%2.%3.%4.%5.%6.%7"/>
      <w:lvlJc w:val="left"/>
      <w:pPr>
        <w:ind w:left="4680" w:hanging="2160"/>
      </w:pPr>
      <w:rPr>
        <w:rFonts w:cs="Times New Roman" w:hint="default"/>
        <w:color w:val="auto"/>
      </w:rPr>
    </w:lvl>
    <w:lvl w:ilvl="7">
      <w:start w:val="1"/>
      <w:numFmt w:val="decimal"/>
      <w:isLgl/>
      <w:lvlText w:val="%1.%2.%3.%4.%5.%6.%7.%8"/>
      <w:lvlJc w:val="left"/>
      <w:pPr>
        <w:ind w:left="5040" w:hanging="2160"/>
      </w:pPr>
      <w:rPr>
        <w:rFonts w:cs="Times New Roman" w:hint="default"/>
        <w:color w:val="auto"/>
      </w:rPr>
    </w:lvl>
    <w:lvl w:ilvl="8">
      <w:start w:val="1"/>
      <w:numFmt w:val="decimal"/>
      <w:isLgl/>
      <w:lvlText w:val="%1.%2.%3.%4.%5.%6.%7.%8.%9"/>
      <w:lvlJc w:val="left"/>
      <w:pPr>
        <w:ind w:left="5760" w:hanging="2520"/>
      </w:pPr>
      <w:rPr>
        <w:rFonts w:cs="Times New Roman" w:hint="default"/>
        <w:color w:val="auto"/>
      </w:rPr>
    </w:lvl>
  </w:abstractNum>
  <w:abstractNum w:abstractNumId="3" w15:restartNumberingAfterBreak="0">
    <w:nsid w:val="0B74072E"/>
    <w:multiLevelType w:val="multilevel"/>
    <w:tmpl w:val="B56682B6"/>
    <w:lvl w:ilvl="0">
      <w:start w:val="8"/>
      <w:numFmt w:val="decimal"/>
      <w:lvlText w:val="%1.0"/>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4" w15:restartNumberingAfterBreak="0">
    <w:nsid w:val="0C7B0E5D"/>
    <w:multiLevelType w:val="multilevel"/>
    <w:tmpl w:val="8758B4DE"/>
    <w:lvl w:ilvl="0">
      <w:start w:val="6"/>
      <w:numFmt w:val="decimal"/>
      <w:lvlText w:val="%1.0"/>
      <w:lvlJc w:val="left"/>
      <w:pPr>
        <w:ind w:left="720" w:hanging="720"/>
      </w:pPr>
      <w:rPr>
        <w:rFonts w:cs="Times New Roman" w:hint="default"/>
        <w:color w:val="auto"/>
      </w:rPr>
    </w:lvl>
    <w:lvl w:ilvl="1">
      <w:start w:val="1"/>
      <w:numFmt w:val="decimal"/>
      <w:lvlText w:val="%1.%2"/>
      <w:lvlJc w:val="left"/>
      <w:pPr>
        <w:ind w:left="1440" w:hanging="720"/>
      </w:pPr>
      <w:rPr>
        <w:rFonts w:cs="Times New Roman" w:hint="default"/>
        <w:color w:val="auto"/>
      </w:rPr>
    </w:lvl>
    <w:lvl w:ilvl="2">
      <w:start w:val="1"/>
      <w:numFmt w:val="decimal"/>
      <w:lvlText w:val="%1.%2.%3"/>
      <w:lvlJc w:val="left"/>
      <w:pPr>
        <w:ind w:left="2520" w:hanging="1080"/>
      </w:pPr>
      <w:rPr>
        <w:rFonts w:cs="Times New Roman" w:hint="default"/>
        <w:color w:val="auto"/>
      </w:rPr>
    </w:lvl>
    <w:lvl w:ilvl="3">
      <w:start w:val="1"/>
      <w:numFmt w:val="decimal"/>
      <w:lvlText w:val="%1.%2.%3.%4"/>
      <w:lvlJc w:val="left"/>
      <w:pPr>
        <w:ind w:left="3240" w:hanging="1080"/>
      </w:pPr>
      <w:rPr>
        <w:rFonts w:cs="Times New Roman" w:hint="default"/>
        <w:color w:val="auto"/>
      </w:rPr>
    </w:lvl>
    <w:lvl w:ilvl="4">
      <w:start w:val="1"/>
      <w:numFmt w:val="decimal"/>
      <w:lvlText w:val="%1.%2.%3.%4.%5"/>
      <w:lvlJc w:val="left"/>
      <w:pPr>
        <w:ind w:left="4320" w:hanging="1440"/>
      </w:pPr>
      <w:rPr>
        <w:rFonts w:cs="Times New Roman" w:hint="default"/>
        <w:color w:val="auto"/>
      </w:rPr>
    </w:lvl>
    <w:lvl w:ilvl="5">
      <w:start w:val="1"/>
      <w:numFmt w:val="decimal"/>
      <w:lvlText w:val="%1.%2.%3.%4.%5.%6"/>
      <w:lvlJc w:val="left"/>
      <w:pPr>
        <w:ind w:left="5400" w:hanging="1800"/>
      </w:pPr>
      <w:rPr>
        <w:rFonts w:cs="Times New Roman" w:hint="default"/>
        <w:color w:val="auto"/>
      </w:rPr>
    </w:lvl>
    <w:lvl w:ilvl="6">
      <w:start w:val="1"/>
      <w:numFmt w:val="decimal"/>
      <w:lvlText w:val="%1.%2.%3.%4.%5.%6.%7"/>
      <w:lvlJc w:val="left"/>
      <w:pPr>
        <w:ind w:left="6480" w:hanging="2160"/>
      </w:pPr>
      <w:rPr>
        <w:rFonts w:cs="Times New Roman" w:hint="default"/>
        <w:color w:val="auto"/>
      </w:rPr>
    </w:lvl>
    <w:lvl w:ilvl="7">
      <w:start w:val="1"/>
      <w:numFmt w:val="decimal"/>
      <w:lvlText w:val="%1.%2.%3.%4.%5.%6.%7.%8"/>
      <w:lvlJc w:val="left"/>
      <w:pPr>
        <w:ind w:left="7200" w:hanging="2160"/>
      </w:pPr>
      <w:rPr>
        <w:rFonts w:cs="Times New Roman" w:hint="default"/>
        <w:color w:val="auto"/>
      </w:rPr>
    </w:lvl>
    <w:lvl w:ilvl="8">
      <w:start w:val="1"/>
      <w:numFmt w:val="decimal"/>
      <w:lvlText w:val="%1.%2.%3.%4.%5.%6.%7.%8.%9"/>
      <w:lvlJc w:val="left"/>
      <w:pPr>
        <w:ind w:left="8280" w:hanging="2520"/>
      </w:pPr>
      <w:rPr>
        <w:rFonts w:cs="Times New Roman" w:hint="default"/>
        <w:color w:val="auto"/>
      </w:rPr>
    </w:lvl>
  </w:abstractNum>
  <w:abstractNum w:abstractNumId="5" w15:restartNumberingAfterBreak="0">
    <w:nsid w:val="1B0E2696"/>
    <w:multiLevelType w:val="hybridMultilevel"/>
    <w:tmpl w:val="E648E4D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1C3D7C3B"/>
    <w:multiLevelType w:val="multilevel"/>
    <w:tmpl w:val="350465AE"/>
    <w:lvl w:ilvl="0">
      <w:start w:val="6"/>
      <w:numFmt w:val="none"/>
      <w:lvlText w:val="8.0"/>
      <w:lvlJc w:val="left"/>
      <w:pPr>
        <w:ind w:left="720" w:hanging="720"/>
      </w:pPr>
      <w:rPr>
        <w:rFonts w:hint="default"/>
      </w:rPr>
    </w:lvl>
    <w:lvl w:ilvl="1">
      <w:start w:val="1"/>
      <w:numFmt w:val="decimal"/>
      <w:lvlText w:val="%15.%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7" w15:restartNumberingAfterBreak="0">
    <w:nsid w:val="232F01EB"/>
    <w:multiLevelType w:val="hybridMultilevel"/>
    <w:tmpl w:val="8A1026AE"/>
    <w:lvl w:ilvl="0" w:tplc="0809000F">
      <w:start w:val="1"/>
      <w:numFmt w:val="decimal"/>
      <w:lvlText w:val="%1."/>
      <w:lvlJc w:val="left"/>
      <w:pPr>
        <w:ind w:left="2430" w:hanging="360"/>
      </w:pPr>
    </w:lvl>
    <w:lvl w:ilvl="1" w:tplc="08090019" w:tentative="1">
      <w:start w:val="1"/>
      <w:numFmt w:val="lowerLetter"/>
      <w:lvlText w:val="%2."/>
      <w:lvlJc w:val="left"/>
      <w:pPr>
        <w:ind w:left="3150" w:hanging="360"/>
      </w:pPr>
    </w:lvl>
    <w:lvl w:ilvl="2" w:tplc="0809001B" w:tentative="1">
      <w:start w:val="1"/>
      <w:numFmt w:val="lowerRoman"/>
      <w:lvlText w:val="%3."/>
      <w:lvlJc w:val="right"/>
      <w:pPr>
        <w:ind w:left="3870" w:hanging="180"/>
      </w:pPr>
    </w:lvl>
    <w:lvl w:ilvl="3" w:tplc="0809000F" w:tentative="1">
      <w:start w:val="1"/>
      <w:numFmt w:val="decimal"/>
      <w:lvlText w:val="%4."/>
      <w:lvlJc w:val="left"/>
      <w:pPr>
        <w:ind w:left="4590" w:hanging="360"/>
      </w:pPr>
    </w:lvl>
    <w:lvl w:ilvl="4" w:tplc="08090019" w:tentative="1">
      <w:start w:val="1"/>
      <w:numFmt w:val="lowerLetter"/>
      <w:lvlText w:val="%5."/>
      <w:lvlJc w:val="left"/>
      <w:pPr>
        <w:ind w:left="5310" w:hanging="360"/>
      </w:pPr>
    </w:lvl>
    <w:lvl w:ilvl="5" w:tplc="0809001B" w:tentative="1">
      <w:start w:val="1"/>
      <w:numFmt w:val="lowerRoman"/>
      <w:lvlText w:val="%6."/>
      <w:lvlJc w:val="right"/>
      <w:pPr>
        <w:ind w:left="6030" w:hanging="180"/>
      </w:pPr>
    </w:lvl>
    <w:lvl w:ilvl="6" w:tplc="0809000F" w:tentative="1">
      <w:start w:val="1"/>
      <w:numFmt w:val="decimal"/>
      <w:lvlText w:val="%7."/>
      <w:lvlJc w:val="left"/>
      <w:pPr>
        <w:ind w:left="6750" w:hanging="360"/>
      </w:pPr>
    </w:lvl>
    <w:lvl w:ilvl="7" w:tplc="08090019" w:tentative="1">
      <w:start w:val="1"/>
      <w:numFmt w:val="lowerLetter"/>
      <w:lvlText w:val="%8."/>
      <w:lvlJc w:val="left"/>
      <w:pPr>
        <w:ind w:left="7470" w:hanging="360"/>
      </w:pPr>
    </w:lvl>
    <w:lvl w:ilvl="8" w:tplc="0809001B" w:tentative="1">
      <w:start w:val="1"/>
      <w:numFmt w:val="lowerRoman"/>
      <w:lvlText w:val="%9."/>
      <w:lvlJc w:val="right"/>
      <w:pPr>
        <w:ind w:left="8190" w:hanging="180"/>
      </w:pPr>
    </w:lvl>
  </w:abstractNum>
  <w:abstractNum w:abstractNumId="8" w15:restartNumberingAfterBreak="0">
    <w:nsid w:val="300F630A"/>
    <w:multiLevelType w:val="hybridMultilevel"/>
    <w:tmpl w:val="97566C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F97DBD"/>
    <w:multiLevelType w:val="multilevel"/>
    <w:tmpl w:val="121C4140"/>
    <w:lvl w:ilvl="0">
      <w:start w:val="8"/>
      <w:numFmt w:val="decimal"/>
      <w:lvlText w:val="%1"/>
      <w:lvlJc w:val="left"/>
      <w:pPr>
        <w:ind w:left="390" w:hanging="390"/>
      </w:pPr>
      <w:rPr>
        <w:rFonts w:hint="default"/>
        <w:b w:val="0"/>
      </w:rPr>
    </w:lvl>
    <w:lvl w:ilvl="1">
      <w:start w:val="1"/>
      <w:numFmt w:val="none"/>
      <w:lvlText w:val="7.2"/>
      <w:lvlJc w:val="left"/>
      <w:pPr>
        <w:ind w:left="1430" w:hanging="720"/>
      </w:pPr>
      <w:rPr>
        <w:rFonts w:hint="default"/>
        <w:b w:val="0"/>
      </w:rPr>
    </w:lvl>
    <w:lvl w:ilvl="2">
      <w:start w:val="1"/>
      <w:numFmt w:val="decimal"/>
      <w:lvlText w:val="%1.%2.%3"/>
      <w:lvlJc w:val="left"/>
      <w:pPr>
        <w:ind w:left="2220" w:hanging="1080"/>
      </w:pPr>
      <w:rPr>
        <w:rFonts w:hint="default"/>
        <w:b w:val="0"/>
      </w:rPr>
    </w:lvl>
    <w:lvl w:ilvl="3">
      <w:start w:val="1"/>
      <w:numFmt w:val="decimal"/>
      <w:lvlText w:val="%1.%2.%3.%4"/>
      <w:lvlJc w:val="left"/>
      <w:pPr>
        <w:ind w:left="3150" w:hanging="1440"/>
      </w:pPr>
      <w:rPr>
        <w:rFonts w:hint="default"/>
        <w:b w:val="0"/>
      </w:rPr>
    </w:lvl>
    <w:lvl w:ilvl="4">
      <w:start w:val="1"/>
      <w:numFmt w:val="decimal"/>
      <w:lvlText w:val="%1.%2.%3.%4.%5"/>
      <w:lvlJc w:val="left"/>
      <w:pPr>
        <w:ind w:left="3720" w:hanging="1440"/>
      </w:pPr>
      <w:rPr>
        <w:rFonts w:hint="default"/>
        <w:b w:val="0"/>
      </w:rPr>
    </w:lvl>
    <w:lvl w:ilvl="5">
      <w:start w:val="1"/>
      <w:numFmt w:val="decimal"/>
      <w:lvlText w:val="%1.%2.%3.%4.%5.%6"/>
      <w:lvlJc w:val="left"/>
      <w:pPr>
        <w:ind w:left="4650" w:hanging="1800"/>
      </w:pPr>
      <w:rPr>
        <w:rFonts w:hint="default"/>
        <w:b w:val="0"/>
      </w:rPr>
    </w:lvl>
    <w:lvl w:ilvl="6">
      <w:start w:val="1"/>
      <w:numFmt w:val="decimal"/>
      <w:lvlText w:val="%1.%2.%3.%4.%5.%6.%7"/>
      <w:lvlJc w:val="left"/>
      <w:pPr>
        <w:ind w:left="5580" w:hanging="2160"/>
      </w:pPr>
      <w:rPr>
        <w:rFonts w:hint="default"/>
        <w:b w:val="0"/>
      </w:rPr>
    </w:lvl>
    <w:lvl w:ilvl="7">
      <w:start w:val="1"/>
      <w:numFmt w:val="decimal"/>
      <w:lvlText w:val="%1.%2.%3.%4.%5.%6.%7.%8"/>
      <w:lvlJc w:val="left"/>
      <w:pPr>
        <w:ind w:left="6510" w:hanging="2520"/>
      </w:pPr>
      <w:rPr>
        <w:rFonts w:hint="default"/>
        <w:b w:val="0"/>
      </w:rPr>
    </w:lvl>
    <w:lvl w:ilvl="8">
      <w:start w:val="1"/>
      <w:numFmt w:val="decimal"/>
      <w:lvlText w:val="%1.%2.%3.%4.%5.%6.%7.%8.%9"/>
      <w:lvlJc w:val="left"/>
      <w:pPr>
        <w:ind w:left="7440" w:hanging="2880"/>
      </w:pPr>
      <w:rPr>
        <w:rFonts w:hint="default"/>
        <w:b w:val="0"/>
      </w:rPr>
    </w:lvl>
  </w:abstractNum>
  <w:abstractNum w:abstractNumId="10" w15:restartNumberingAfterBreak="0">
    <w:nsid w:val="36FA44D2"/>
    <w:multiLevelType w:val="hybridMultilevel"/>
    <w:tmpl w:val="F9ACED6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3E602055"/>
    <w:multiLevelType w:val="multilevel"/>
    <w:tmpl w:val="1AF811E0"/>
    <w:lvl w:ilvl="0">
      <w:start w:val="4"/>
      <w:numFmt w:val="decimal"/>
      <w:lvlText w:val="%1"/>
      <w:lvlJc w:val="left"/>
      <w:pPr>
        <w:ind w:left="580" w:hanging="580"/>
      </w:pPr>
      <w:rPr>
        <w:rFonts w:hint="default"/>
      </w:rPr>
    </w:lvl>
    <w:lvl w:ilvl="1">
      <w:start w:val="2"/>
      <w:numFmt w:val="decimal"/>
      <w:lvlText w:val="%1.%2"/>
      <w:lvlJc w:val="left"/>
      <w:pPr>
        <w:ind w:left="1005" w:hanging="720"/>
      </w:pPr>
      <w:rPr>
        <w:rFonts w:hint="default"/>
      </w:rPr>
    </w:lvl>
    <w:lvl w:ilvl="2">
      <w:start w:val="2"/>
      <w:numFmt w:val="decimal"/>
      <w:lvlText w:val="%1.%2.%3"/>
      <w:lvlJc w:val="left"/>
      <w:pPr>
        <w:ind w:left="1290" w:hanging="720"/>
      </w:pPr>
      <w:rPr>
        <w:rFonts w:hint="default"/>
      </w:rPr>
    </w:lvl>
    <w:lvl w:ilvl="3">
      <w:start w:val="1"/>
      <w:numFmt w:val="decimal"/>
      <w:lvlText w:val="%1.%2.%3.%4"/>
      <w:lvlJc w:val="left"/>
      <w:pPr>
        <w:ind w:left="1935" w:hanging="1080"/>
      </w:pPr>
      <w:rPr>
        <w:rFonts w:hint="default"/>
      </w:rPr>
    </w:lvl>
    <w:lvl w:ilvl="4">
      <w:start w:val="1"/>
      <w:numFmt w:val="decimal"/>
      <w:lvlText w:val="%1.%2.%3.%4.%5"/>
      <w:lvlJc w:val="left"/>
      <w:pPr>
        <w:ind w:left="2580" w:hanging="1440"/>
      </w:pPr>
      <w:rPr>
        <w:rFonts w:hint="default"/>
      </w:rPr>
    </w:lvl>
    <w:lvl w:ilvl="5">
      <w:start w:val="1"/>
      <w:numFmt w:val="decimal"/>
      <w:lvlText w:val="%1.%2.%3.%4.%5.%6"/>
      <w:lvlJc w:val="left"/>
      <w:pPr>
        <w:ind w:left="3225" w:hanging="1800"/>
      </w:pPr>
      <w:rPr>
        <w:rFonts w:hint="default"/>
      </w:rPr>
    </w:lvl>
    <w:lvl w:ilvl="6">
      <w:start w:val="1"/>
      <w:numFmt w:val="decimal"/>
      <w:lvlText w:val="%1.%2.%3.%4.%5.%6.%7"/>
      <w:lvlJc w:val="left"/>
      <w:pPr>
        <w:ind w:left="3510" w:hanging="1800"/>
      </w:pPr>
      <w:rPr>
        <w:rFonts w:hint="default"/>
      </w:rPr>
    </w:lvl>
    <w:lvl w:ilvl="7">
      <w:start w:val="1"/>
      <w:numFmt w:val="decimal"/>
      <w:lvlText w:val="%1.%2.%3.%4.%5.%6.%7.%8"/>
      <w:lvlJc w:val="left"/>
      <w:pPr>
        <w:ind w:left="4155" w:hanging="2160"/>
      </w:pPr>
      <w:rPr>
        <w:rFonts w:hint="default"/>
      </w:rPr>
    </w:lvl>
    <w:lvl w:ilvl="8">
      <w:start w:val="1"/>
      <w:numFmt w:val="decimal"/>
      <w:lvlText w:val="%1.%2.%3.%4.%5.%6.%7.%8.%9"/>
      <w:lvlJc w:val="left"/>
      <w:pPr>
        <w:ind w:left="4800" w:hanging="2520"/>
      </w:pPr>
      <w:rPr>
        <w:rFonts w:hint="default"/>
      </w:rPr>
    </w:lvl>
  </w:abstractNum>
  <w:abstractNum w:abstractNumId="12" w15:restartNumberingAfterBreak="0">
    <w:nsid w:val="4E7E6C73"/>
    <w:multiLevelType w:val="hybridMultilevel"/>
    <w:tmpl w:val="B798DE3E"/>
    <w:lvl w:ilvl="0" w:tplc="54604A1E">
      <w:start w:val="8"/>
      <w:numFmt w:val="bullet"/>
      <w:lvlText w:val="•"/>
      <w:lvlJc w:val="left"/>
      <w:pPr>
        <w:ind w:left="2520" w:hanging="360"/>
      </w:pPr>
      <w:rPr>
        <w:rFonts w:ascii="SymbolMT" w:eastAsia="Times New Roman" w:hAnsi="SymbolMT" w:cs="SymbolMT" w:hint="default"/>
        <w:sz w:val="28"/>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3" w15:restartNumberingAfterBreak="0">
    <w:nsid w:val="557A037C"/>
    <w:multiLevelType w:val="multilevel"/>
    <w:tmpl w:val="F23A5FBC"/>
    <w:lvl w:ilvl="0">
      <w:start w:val="1"/>
      <w:numFmt w:val="decimal"/>
      <w:lvlText w:val="%1."/>
      <w:lvlJc w:val="left"/>
      <w:pPr>
        <w:ind w:left="720" w:hanging="360"/>
      </w:pPr>
    </w:lvl>
    <w:lvl w:ilv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4" w15:restartNumberingAfterBreak="0">
    <w:nsid w:val="57C2765F"/>
    <w:multiLevelType w:val="hybridMultilevel"/>
    <w:tmpl w:val="FE5EE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CC6A61"/>
    <w:multiLevelType w:val="multilevel"/>
    <w:tmpl w:val="121C4140"/>
    <w:lvl w:ilvl="0">
      <w:start w:val="8"/>
      <w:numFmt w:val="decimal"/>
      <w:lvlText w:val="%1"/>
      <w:lvlJc w:val="left"/>
      <w:pPr>
        <w:ind w:left="390" w:hanging="390"/>
      </w:pPr>
      <w:rPr>
        <w:rFonts w:hint="default"/>
        <w:b w:val="0"/>
      </w:rPr>
    </w:lvl>
    <w:lvl w:ilvl="1">
      <w:start w:val="1"/>
      <w:numFmt w:val="none"/>
      <w:lvlText w:val="7.2"/>
      <w:lvlJc w:val="left"/>
      <w:pPr>
        <w:ind w:left="1430" w:hanging="720"/>
      </w:pPr>
      <w:rPr>
        <w:rFonts w:hint="default"/>
        <w:b w:val="0"/>
      </w:rPr>
    </w:lvl>
    <w:lvl w:ilvl="2">
      <w:start w:val="1"/>
      <w:numFmt w:val="decimal"/>
      <w:lvlText w:val="%1.%2.%3"/>
      <w:lvlJc w:val="left"/>
      <w:pPr>
        <w:ind w:left="2220" w:hanging="1080"/>
      </w:pPr>
      <w:rPr>
        <w:rFonts w:hint="default"/>
        <w:b w:val="0"/>
      </w:rPr>
    </w:lvl>
    <w:lvl w:ilvl="3">
      <w:start w:val="1"/>
      <w:numFmt w:val="decimal"/>
      <w:lvlText w:val="%1.%2.%3.%4"/>
      <w:lvlJc w:val="left"/>
      <w:pPr>
        <w:ind w:left="3150" w:hanging="1440"/>
      </w:pPr>
      <w:rPr>
        <w:rFonts w:hint="default"/>
        <w:b w:val="0"/>
      </w:rPr>
    </w:lvl>
    <w:lvl w:ilvl="4">
      <w:start w:val="1"/>
      <w:numFmt w:val="decimal"/>
      <w:lvlText w:val="%1.%2.%3.%4.%5"/>
      <w:lvlJc w:val="left"/>
      <w:pPr>
        <w:ind w:left="3720" w:hanging="1440"/>
      </w:pPr>
      <w:rPr>
        <w:rFonts w:hint="default"/>
        <w:b w:val="0"/>
      </w:rPr>
    </w:lvl>
    <w:lvl w:ilvl="5">
      <w:start w:val="1"/>
      <w:numFmt w:val="decimal"/>
      <w:lvlText w:val="%1.%2.%3.%4.%5.%6"/>
      <w:lvlJc w:val="left"/>
      <w:pPr>
        <w:ind w:left="4650" w:hanging="1800"/>
      </w:pPr>
      <w:rPr>
        <w:rFonts w:hint="default"/>
        <w:b w:val="0"/>
      </w:rPr>
    </w:lvl>
    <w:lvl w:ilvl="6">
      <w:start w:val="1"/>
      <w:numFmt w:val="decimal"/>
      <w:lvlText w:val="%1.%2.%3.%4.%5.%6.%7"/>
      <w:lvlJc w:val="left"/>
      <w:pPr>
        <w:ind w:left="5580" w:hanging="2160"/>
      </w:pPr>
      <w:rPr>
        <w:rFonts w:hint="default"/>
        <w:b w:val="0"/>
      </w:rPr>
    </w:lvl>
    <w:lvl w:ilvl="7">
      <w:start w:val="1"/>
      <w:numFmt w:val="decimal"/>
      <w:lvlText w:val="%1.%2.%3.%4.%5.%6.%7.%8"/>
      <w:lvlJc w:val="left"/>
      <w:pPr>
        <w:ind w:left="6510" w:hanging="2520"/>
      </w:pPr>
      <w:rPr>
        <w:rFonts w:hint="default"/>
        <w:b w:val="0"/>
      </w:rPr>
    </w:lvl>
    <w:lvl w:ilvl="8">
      <w:start w:val="1"/>
      <w:numFmt w:val="decimal"/>
      <w:lvlText w:val="%1.%2.%3.%4.%5.%6.%7.%8.%9"/>
      <w:lvlJc w:val="left"/>
      <w:pPr>
        <w:ind w:left="7440" w:hanging="2880"/>
      </w:pPr>
      <w:rPr>
        <w:rFonts w:hint="default"/>
        <w:b w:val="0"/>
      </w:rPr>
    </w:lvl>
  </w:abstractNum>
  <w:abstractNum w:abstractNumId="16" w15:restartNumberingAfterBreak="0">
    <w:nsid w:val="624B1677"/>
    <w:multiLevelType w:val="multilevel"/>
    <w:tmpl w:val="121C4140"/>
    <w:lvl w:ilvl="0">
      <w:start w:val="8"/>
      <w:numFmt w:val="decimal"/>
      <w:lvlText w:val="%1"/>
      <w:lvlJc w:val="left"/>
      <w:pPr>
        <w:ind w:left="390" w:hanging="390"/>
      </w:pPr>
      <w:rPr>
        <w:rFonts w:hint="default"/>
        <w:b w:val="0"/>
      </w:rPr>
    </w:lvl>
    <w:lvl w:ilvl="1">
      <w:start w:val="1"/>
      <w:numFmt w:val="none"/>
      <w:lvlText w:val="7.2"/>
      <w:lvlJc w:val="left"/>
      <w:pPr>
        <w:ind w:left="1430" w:hanging="720"/>
      </w:pPr>
      <w:rPr>
        <w:rFonts w:hint="default"/>
        <w:b w:val="0"/>
      </w:rPr>
    </w:lvl>
    <w:lvl w:ilvl="2">
      <w:start w:val="1"/>
      <w:numFmt w:val="decimal"/>
      <w:lvlText w:val="%1.%2.%3"/>
      <w:lvlJc w:val="left"/>
      <w:pPr>
        <w:ind w:left="2220" w:hanging="1080"/>
      </w:pPr>
      <w:rPr>
        <w:rFonts w:hint="default"/>
        <w:b w:val="0"/>
      </w:rPr>
    </w:lvl>
    <w:lvl w:ilvl="3">
      <w:start w:val="1"/>
      <w:numFmt w:val="decimal"/>
      <w:lvlText w:val="%1.%2.%3.%4"/>
      <w:lvlJc w:val="left"/>
      <w:pPr>
        <w:ind w:left="3150" w:hanging="1440"/>
      </w:pPr>
      <w:rPr>
        <w:rFonts w:hint="default"/>
        <w:b w:val="0"/>
      </w:rPr>
    </w:lvl>
    <w:lvl w:ilvl="4">
      <w:start w:val="1"/>
      <w:numFmt w:val="decimal"/>
      <w:lvlText w:val="%1.%2.%3.%4.%5"/>
      <w:lvlJc w:val="left"/>
      <w:pPr>
        <w:ind w:left="3720" w:hanging="1440"/>
      </w:pPr>
      <w:rPr>
        <w:rFonts w:hint="default"/>
        <w:b w:val="0"/>
      </w:rPr>
    </w:lvl>
    <w:lvl w:ilvl="5">
      <w:start w:val="1"/>
      <w:numFmt w:val="decimal"/>
      <w:lvlText w:val="%1.%2.%3.%4.%5.%6"/>
      <w:lvlJc w:val="left"/>
      <w:pPr>
        <w:ind w:left="4650" w:hanging="1800"/>
      </w:pPr>
      <w:rPr>
        <w:rFonts w:hint="default"/>
        <w:b w:val="0"/>
      </w:rPr>
    </w:lvl>
    <w:lvl w:ilvl="6">
      <w:start w:val="1"/>
      <w:numFmt w:val="decimal"/>
      <w:lvlText w:val="%1.%2.%3.%4.%5.%6.%7"/>
      <w:lvlJc w:val="left"/>
      <w:pPr>
        <w:ind w:left="5580" w:hanging="2160"/>
      </w:pPr>
      <w:rPr>
        <w:rFonts w:hint="default"/>
        <w:b w:val="0"/>
      </w:rPr>
    </w:lvl>
    <w:lvl w:ilvl="7">
      <w:start w:val="1"/>
      <w:numFmt w:val="decimal"/>
      <w:lvlText w:val="%1.%2.%3.%4.%5.%6.%7.%8"/>
      <w:lvlJc w:val="left"/>
      <w:pPr>
        <w:ind w:left="6510" w:hanging="2520"/>
      </w:pPr>
      <w:rPr>
        <w:rFonts w:hint="default"/>
        <w:b w:val="0"/>
      </w:rPr>
    </w:lvl>
    <w:lvl w:ilvl="8">
      <w:start w:val="1"/>
      <w:numFmt w:val="decimal"/>
      <w:lvlText w:val="%1.%2.%3.%4.%5.%6.%7.%8.%9"/>
      <w:lvlJc w:val="left"/>
      <w:pPr>
        <w:ind w:left="7440" w:hanging="2880"/>
      </w:pPr>
      <w:rPr>
        <w:rFonts w:hint="default"/>
        <w:b w:val="0"/>
      </w:rPr>
    </w:lvl>
  </w:abstractNum>
  <w:abstractNum w:abstractNumId="17" w15:restartNumberingAfterBreak="0">
    <w:nsid w:val="6269183E"/>
    <w:multiLevelType w:val="hybridMultilevel"/>
    <w:tmpl w:val="53905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814F2E"/>
    <w:multiLevelType w:val="multilevel"/>
    <w:tmpl w:val="E1565380"/>
    <w:lvl w:ilvl="0">
      <w:start w:val="6"/>
      <w:numFmt w:val="decimal"/>
      <w:lvlText w:val="%1.0"/>
      <w:lvlJc w:val="left"/>
      <w:pPr>
        <w:ind w:left="720" w:hanging="720"/>
      </w:pPr>
      <w:rPr>
        <w:rFonts w:cs="Times New Roman" w:hint="default"/>
        <w:color w:val="auto"/>
      </w:rPr>
    </w:lvl>
    <w:lvl w:ilvl="1">
      <w:start w:val="1"/>
      <w:numFmt w:val="decimal"/>
      <w:lvlText w:val="%1.%2"/>
      <w:lvlJc w:val="left"/>
      <w:pPr>
        <w:ind w:left="1440" w:hanging="720"/>
      </w:pPr>
      <w:rPr>
        <w:rFonts w:cs="Times New Roman" w:hint="default"/>
        <w:color w:val="auto"/>
      </w:rPr>
    </w:lvl>
    <w:lvl w:ilvl="2">
      <w:start w:val="1"/>
      <w:numFmt w:val="decimal"/>
      <w:lvlText w:val="%1.%2.%3"/>
      <w:lvlJc w:val="left"/>
      <w:pPr>
        <w:ind w:left="2520" w:hanging="1080"/>
      </w:pPr>
      <w:rPr>
        <w:rFonts w:cs="Times New Roman" w:hint="default"/>
        <w:color w:val="auto"/>
      </w:rPr>
    </w:lvl>
    <w:lvl w:ilvl="3">
      <w:start w:val="1"/>
      <w:numFmt w:val="decimal"/>
      <w:lvlText w:val="%1.%2.%3.%4"/>
      <w:lvlJc w:val="left"/>
      <w:pPr>
        <w:ind w:left="3240" w:hanging="1080"/>
      </w:pPr>
      <w:rPr>
        <w:rFonts w:cs="Times New Roman" w:hint="default"/>
        <w:color w:val="auto"/>
      </w:rPr>
    </w:lvl>
    <w:lvl w:ilvl="4">
      <w:start w:val="1"/>
      <w:numFmt w:val="decimal"/>
      <w:lvlText w:val="%1.%2.%3.%4.%5"/>
      <w:lvlJc w:val="left"/>
      <w:pPr>
        <w:ind w:left="4320" w:hanging="1440"/>
      </w:pPr>
      <w:rPr>
        <w:rFonts w:cs="Times New Roman" w:hint="default"/>
        <w:color w:val="auto"/>
      </w:rPr>
    </w:lvl>
    <w:lvl w:ilvl="5">
      <w:start w:val="1"/>
      <w:numFmt w:val="decimal"/>
      <w:lvlText w:val="%1.%2.%3.%4.%5.%6"/>
      <w:lvlJc w:val="left"/>
      <w:pPr>
        <w:ind w:left="5400" w:hanging="1800"/>
      </w:pPr>
      <w:rPr>
        <w:rFonts w:cs="Times New Roman" w:hint="default"/>
        <w:color w:val="auto"/>
      </w:rPr>
    </w:lvl>
    <w:lvl w:ilvl="6">
      <w:start w:val="1"/>
      <w:numFmt w:val="decimal"/>
      <w:lvlText w:val="%1.%2.%3.%4.%5.%6.%7"/>
      <w:lvlJc w:val="left"/>
      <w:pPr>
        <w:ind w:left="6480" w:hanging="2160"/>
      </w:pPr>
      <w:rPr>
        <w:rFonts w:cs="Times New Roman" w:hint="default"/>
        <w:color w:val="auto"/>
      </w:rPr>
    </w:lvl>
    <w:lvl w:ilvl="7">
      <w:start w:val="1"/>
      <w:numFmt w:val="decimal"/>
      <w:lvlText w:val="%1.%2.%3.%4.%5.%6.%7.%8"/>
      <w:lvlJc w:val="left"/>
      <w:pPr>
        <w:ind w:left="7200" w:hanging="2160"/>
      </w:pPr>
      <w:rPr>
        <w:rFonts w:cs="Times New Roman" w:hint="default"/>
        <w:color w:val="auto"/>
      </w:rPr>
    </w:lvl>
    <w:lvl w:ilvl="8">
      <w:start w:val="1"/>
      <w:numFmt w:val="decimal"/>
      <w:lvlText w:val="%1.%2.%3.%4.%5.%6.%7.%8.%9"/>
      <w:lvlJc w:val="left"/>
      <w:pPr>
        <w:ind w:left="8280" w:hanging="2520"/>
      </w:pPr>
      <w:rPr>
        <w:rFonts w:cs="Times New Roman" w:hint="default"/>
        <w:color w:val="auto"/>
      </w:rPr>
    </w:lvl>
  </w:abstractNum>
  <w:abstractNum w:abstractNumId="19" w15:restartNumberingAfterBreak="0">
    <w:nsid w:val="71B2186F"/>
    <w:multiLevelType w:val="multilevel"/>
    <w:tmpl w:val="38DA695E"/>
    <w:lvl w:ilvl="0">
      <w:start w:val="4"/>
      <w:numFmt w:val="decimal"/>
      <w:lvlText w:val="%1"/>
      <w:lvlJc w:val="left"/>
      <w:pPr>
        <w:ind w:left="400" w:hanging="400"/>
      </w:pPr>
      <w:rPr>
        <w:rFonts w:hint="default"/>
      </w:rPr>
    </w:lvl>
    <w:lvl w:ilvl="1">
      <w:start w:val="1"/>
      <w:numFmt w:val="decimal"/>
      <w:lvlText w:val="%1.%2"/>
      <w:lvlJc w:val="left"/>
      <w:pPr>
        <w:ind w:left="1290"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720" w:hanging="1440"/>
      </w:pPr>
      <w:rPr>
        <w:rFonts w:hint="default"/>
      </w:rPr>
    </w:lvl>
    <w:lvl w:ilvl="5">
      <w:start w:val="1"/>
      <w:numFmt w:val="decimal"/>
      <w:lvlText w:val="%1.%2.%3.%4.%5.%6"/>
      <w:lvlJc w:val="left"/>
      <w:pPr>
        <w:ind w:left="4650" w:hanging="180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6150" w:hanging="2160"/>
      </w:pPr>
      <w:rPr>
        <w:rFonts w:hint="default"/>
      </w:rPr>
    </w:lvl>
    <w:lvl w:ilvl="8">
      <w:start w:val="1"/>
      <w:numFmt w:val="decimal"/>
      <w:lvlText w:val="%1.%2.%3.%4.%5.%6.%7.%8.%9"/>
      <w:lvlJc w:val="left"/>
      <w:pPr>
        <w:ind w:left="7080" w:hanging="2520"/>
      </w:pPr>
      <w:rPr>
        <w:rFonts w:hint="default"/>
      </w:rPr>
    </w:lvl>
  </w:abstractNum>
  <w:abstractNum w:abstractNumId="20" w15:restartNumberingAfterBreak="0">
    <w:nsid w:val="763220DD"/>
    <w:multiLevelType w:val="hybridMultilevel"/>
    <w:tmpl w:val="00982C26"/>
    <w:lvl w:ilvl="0" w:tplc="13446D5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ABE2272"/>
    <w:multiLevelType w:val="multilevel"/>
    <w:tmpl w:val="7AEE9EC8"/>
    <w:lvl w:ilvl="0">
      <w:start w:val="9"/>
      <w:numFmt w:val="decimal"/>
      <w:lvlText w:val="%1.0"/>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num w:numId="1" w16cid:durableId="595401236">
    <w:abstractNumId w:val="0"/>
  </w:num>
  <w:num w:numId="2" w16cid:durableId="724987325">
    <w:abstractNumId w:val="2"/>
  </w:num>
  <w:num w:numId="3" w16cid:durableId="1987855674">
    <w:abstractNumId w:val="8"/>
  </w:num>
  <w:num w:numId="4" w16cid:durableId="1993874998">
    <w:abstractNumId w:val="5"/>
  </w:num>
  <w:num w:numId="5" w16cid:durableId="706179241">
    <w:abstractNumId w:val="15"/>
  </w:num>
  <w:num w:numId="6" w16cid:durableId="1720933224">
    <w:abstractNumId w:val="12"/>
  </w:num>
  <w:num w:numId="7" w16cid:durableId="207618082">
    <w:abstractNumId w:val="20"/>
  </w:num>
  <w:num w:numId="8" w16cid:durableId="1573586390">
    <w:abstractNumId w:val="10"/>
  </w:num>
  <w:num w:numId="9" w16cid:durableId="1758667899">
    <w:abstractNumId w:val="19"/>
  </w:num>
  <w:num w:numId="10" w16cid:durableId="999384429">
    <w:abstractNumId w:val="11"/>
  </w:num>
  <w:num w:numId="11" w16cid:durableId="242106841">
    <w:abstractNumId w:val="6"/>
  </w:num>
  <w:num w:numId="12" w16cid:durableId="381564407">
    <w:abstractNumId w:val="3"/>
  </w:num>
  <w:num w:numId="13" w16cid:durableId="700478191">
    <w:abstractNumId w:val="13"/>
  </w:num>
  <w:num w:numId="14" w16cid:durableId="1060593100">
    <w:abstractNumId w:val="17"/>
  </w:num>
  <w:num w:numId="15" w16cid:durableId="771240899">
    <w:abstractNumId w:val="1"/>
  </w:num>
  <w:num w:numId="16" w16cid:durableId="1556240448">
    <w:abstractNumId w:val="18"/>
  </w:num>
  <w:num w:numId="17" w16cid:durableId="477692530">
    <w:abstractNumId w:val="21"/>
  </w:num>
  <w:num w:numId="18" w16cid:durableId="1371341175">
    <w:abstractNumId w:val="16"/>
  </w:num>
  <w:num w:numId="19" w16cid:durableId="2142308586">
    <w:abstractNumId w:val="9"/>
  </w:num>
  <w:num w:numId="20" w16cid:durableId="2060010901">
    <w:abstractNumId w:val="7"/>
  </w:num>
  <w:num w:numId="21" w16cid:durableId="720641005">
    <w:abstractNumId w:val="4"/>
  </w:num>
  <w:num w:numId="22" w16cid:durableId="597131037">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48E"/>
    <w:rsid w:val="00001B47"/>
    <w:rsid w:val="00002999"/>
    <w:rsid w:val="00004488"/>
    <w:rsid w:val="00005E55"/>
    <w:rsid w:val="00010691"/>
    <w:rsid w:val="00013AC6"/>
    <w:rsid w:val="000146CF"/>
    <w:rsid w:val="0001598E"/>
    <w:rsid w:val="00016034"/>
    <w:rsid w:val="00020EAA"/>
    <w:rsid w:val="00022AF7"/>
    <w:rsid w:val="000238F8"/>
    <w:rsid w:val="00024662"/>
    <w:rsid w:val="00027335"/>
    <w:rsid w:val="00027D20"/>
    <w:rsid w:val="00031A7A"/>
    <w:rsid w:val="00036695"/>
    <w:rsid w:val="00040372"/>
    <w:rsid w:val="00041EA8"/>
    <w:rsid w:val="00043DAA"/>
    <w:rsid w:val="000443C3"/>
    <w:rsid w:val="00044404"/>
    <w:rsid w:val="000457BC"/>
    <w:rsid w:val="00045938"/>
    <w:rsid w:val="00046108"/>
    <w:rsid w:val="000467EC"/>
    <w:rsid w:val="0004698C"/>
    <w:rsid w:val="000473D4"/>
    <w:rsid w:val="00047A9C"/>
    <w:rsid w:val="00050DE1"/>
    <w:rsid w:val="0005128F"/>
    <w:rsid w:val="0005233A"/>
    <w:rsid w:val="00052A2E"/>
    <w:rsid w:val="00054018"/>
    <w:rsid w:val="00054790"/>
    <w:rsid w:val="0005588F"/>
    <w:rsid w:val="000558F9"/>
    <w:rsid w:val="0006138F"/>
    <w:rsid w:val="00062198"/>
    <w:rsid w:val="0006310B"/>
    <w:rsid w:val="00064A71"/>
    <w:rsid w:val="00070E0C"/>
    <w:rsid w:val="00074514"/>
    <w:rsid w:val="00074AC4"/>
    <w:rsid w:val="000829EF"/>
    <w:rsid w:val="00084639"/>
    <w:rsid w:val="000867CE"/>
    <w:rsid w:val="00086AB4"/>
    <w:rsid w:val="00086CA6"/>
    <w:rsid w:val="00087C19"/>
    <w:rsid w:val="000900F3"/>
    <w:rsid w:val="000907EE"/>
    <w:rsid w:val="00092259"/>
    <w:rsid w:val="00092CF9"/>
    <w:rsid w:val="00095541"/>
    <w:rsid w:val="00095A30"/>
    <w:rsid w:val="0009619A"/>
    <w:rsid w:val="000A2495"/>
    <w:rsid w:val="000A479C"/>
    <w:rsid w:val="000A4B97"/>
    <w:rsid w:val="000A7C7B"/>
    <w:rsid w:val="000B23F6"/>
    <w:rsid w:val="000B3287"/>
    <w:rsid w:val="000B4F10"/>
    <w:rsid w:val="000B510D"/>
    <w:rsid w:val="000B57BF"/>
    <w:rsid w:val="000C1259"/>
    <w:rsid w:val="000C6088"/>
    <w:rsid w:val="000C7587"/>
    <w:rsid w:val="000D065C"/>
    <w:rsid w:val="000D0F1F"/>
    <w:rsid w:val="000D1C15"/>
    <w:rsid w:val="000D243B"/>
    <w:rsid w:val="000D31C4"/>
    <w:rsid w:val="000D515F"/>
    <w:rsid w:val="000D56DB"/>
    <w:rsid w:val="000D5C9F"/>
    <w:rsid w:val="000E2CC1"/>
    <w:rsid w:val="000E41C8"/>
    <w:rsid w:val="000E62B6"/>
    <w:rsid w:val="000E6F43"/>
    <w:rsid w:val="000E702D"/>
    <w:rsid w:val="000F13E9"/>
    <w:rsid w:val="000F2455"/>
    <w:rsid w:val="000F3A74"/>
    <w:rsid w:val="000F76A6"/>
    <w:rsid w:val="00100966"/>
    <w:rsid w:val="00101E42"/>
    <w:rsid w:val="001026FE"/>
    <w:rsid w:val="00107390"/>
    <w:rsid w:val="00116AC1"/>
    <w:rsid w:val="00121F12"/>
    <w:rsid w:val="001220A8"/>
    <w:rsid w:val="00122F0A"/>
    <w:rsid w:val="001240FF"/>
    <w:rsid w:val="001250A9"/>
    <w:rsid w:val="00126661"/>
    <w:rsid w:val="00126D15"/>
    <w:rsid w:val="001310F1"/>
    <w:rsid w:val="00133229"/>
    <w:rsid w:val="00135F06"/>
    <w:rsid w:val="00137A60"/>
    <w:rsid w:val="00137DEE"/>
    <w:rsid w:val="00140C88"/>
    <w:rsid w:val="00141AB3"/>
    <w:rsid w:val="001420C7"/>
    <w:rsid w:val="00144783"/>
    <w:rsid w:val="00146507"/>
    <w:rsid w:val="00153546"/>
    <w:rsid w:val="0015518F"/>
    <w:rsid w:val="001560FC"/>
    <w:rsid w:val="001562E7"/>
    <w:rsid w:val="00161CB6"/>
    <w:rsid w:val="00161F48"/>
    <w:rsid w:val="00162337"/>
    <w:rsid w:val="001627ED"/>
    <w:rsid w:val="0016406B"/>
    <w:rsid w:val="00167606"/>
    <w:rsid w:val="00172B27"/>
    <w:rsid w:val="001731F6"/>
    <w:rsid w:val="00180364"/>
    <w:rsid w:val="001806D2"/>
    <w:rsid w:val="00186700"/>
    <w:rsid w:val="001871EF"/>
    <w:rsid w:val="001902B4"/>
    <w:rsid w:val="00190CC1"/>
    <w:rsid w:val="00191566"/>
    <w:rsid w:val="00193758"/>
    <w:rsid w:val="00193974"/>
    <w:rsid w:val="00194F10"/>
    <w:rsid w:val="0019500C"/>
    <w:rsid w:val="001A3EAE"/>
    <w:rsid w:val="001A43F8"/>
    <w:rsid w:val="001A5F08"/>
    <w:rsid w:val="001A6BAA"/>
    <w:rsid w:val="001A6BC6"/>
    <w:rsid w:val="001A6F68"/>
    <w:rsid w:val="001A72FF"/>
    <w:rsid w:val="001B0BDE"/>
    <w:rsid w:val="001B1778"/>
    <w:rsid w:val="001B24B4"/>
    <w:rsid w:val="001B5810"/>
    <w:rsid w:val="001B61FB"/>
    <w:rsid w:val="001B670C"/>
    <w:rsid w:val="001C0CD0"/>
    <w:rsid w:val="001C311E"/>
    <w:rsid w:val="001C3FE1"/>
    <w:rsid w:val="001C48B9"/>
    <w:rsid w:val="001C4CCA"/>
    <w:rsid w:val="001C56F8"/>
    <w:rsid w:val="001C75BB"/>
    <w:rsid w:val="001D121A"/>
    <w:rsid w:val="001D2188"/>
    <w:rsid w:val="001D5CCE"/>
    <w:rsid w:val="001E0A3D"/>
    <w:rsid w:val="001E1AC8"/>
    <w:rsid w:val="001E37CB"/>
    <w:rsid w:val="001E66D8"/>
    <w:rsid w:val="001F0F30"/>
    <w:rsid w:val="001F3445"/>
    <w:rsid w:val="001F6220"/>
    <w:rsid w:val="001F6587"/>
    <w:rsid w:val="00202F05"/>
    <w:rsid w:val="002030DE"/>
    <w:rsid w:val="00205024"/>
    <w:rsid w:val="00206F47"/>
    <w:rsid w:val="00210A2C"/>
    <w:rsid w:val="00210F58"/>
    <w:rsid w:val="0021324C"/>
    <w:rsid w:val="00213670"/>
    <w:rsid w:val="002150A7"/>
    <w:rsid w:val="002167AE"/>
    <w:rsid w:val="00222119"/>
    <w:rsid w:val="00223C32"/>
    <w:rsid w:val="00225346"/>
    <w:rsid w:val="002272A4"/>
    <w:rsid w:val="00230B3D"/>
    <w:rsid w:val="00230E00"/>
    <w:rsid w:val="002334B4"/>
    <w:rsid w:val="002379A5"/>
    <w:rsid w:val="00240A66"/>
    <w:rsid w:val="00240FAE"/>
    <w:rsid w:val="002425CB"/>
    <w:rsid w:val="00243601"/>
    <w:rsid w:val="00244D76"/>
    <w:rsid w:val="00245051"/>
    <w:rsid w:val="00245AC5"/>
    <w:rsid w:val="00247F67"/>
    <w:rsid w:val="002508ED"/>
    <w:rsid w:val="00251107"/>
    <w:rsid w:val="00253BC3"/>
    <w:rsid w:val="00253E42"/>
    <w:rsid w:val="002559A1"/>
    <w:rsid w:val="00255C5E"/>
    <w:rsid w:val="00257806"/>
    <w:rsid w:val="00261BBE"/>
    <w:rsid w:val="00262CAE"/>
    <w:rsid w:val="0026350E"/>
    <w:rsid w:val="002637BB"/>
    <w:rsid w:val="00264C49"/>
    <w:rsid w:val="00266465"/>
    <w:rsid w:val="00266FD8"/>
    <w:rsid w:val="00267622"/>
    <w:rsid w:val="00270887"/>
    <w:rsid w:val="00271BAD"/>
    <w:rsid w:val="002727D5"/>
    <w:rsid w:val="00272CB3"/>
    <w:rsid w:val="00273B08"/>
    <w:rsid w:val="00277D02"/>
    <w:rsid w:val="00283C85"/>
    <w:rsid w:val="002901DE"/>
    <w:rsid w:val="002909F7"/>
    <w:rsid w:val="00290A64"/>
    <w:rsid w:val="00290D4B"/>
    <w:rsid w:val="00292149"/>
    <w:rsid w:val="00292C3C"/>
    <w:rsid w:val="00292FE8"/>
    <w:rsid w:val="002A51E8"/>
    <w:rsid w:val="002A6E69"/>
    <w:rsid w:val="002B0589"/>
    <w:rsid w:val="002B0D9B"/>
    <w:rsid w:val="002B1EF4"/>
    <w:rsid w:val="002B3515"/>
    <w:rsid w:val="002B6A08"/>
    <w:rsid w:val="002B6EE4"/>
    <w:rsid w:val="002B7BE6"/>
    <w:rsid w:val="002C13DB"/>
    <w:rsid w:val="002C34BB"/>
    <w:rsid w:val="002C44ED"/>
    <w:rsid w:val="002E225A"/>
    <w:rsid w:val="002E304B"/>
    <w:rsid w:val="002E63AF"/>
    <w:rsid w:val="002F03DD"/>
    <w:rsid w:val="002F040F"/>
    <w:rsid w:val="002F428E"/>
    <w:rsid w:val="002F699E"/>
    <w:rsid w:val="002F6BBC"/>
    <w:rsid w:val="002F7708"/>
    <w:rsid w:val="00303881"/>
    <w:rsid w:val="00303C50"/>
    <w:rsid w:val="00305029"/>
    <w:rsid w:val="00306538"/>
    <w:rsid w:val="00306D21"/>
    <w:rsid w:val="00311188"/>
    <w:rsid w:val="00313462"/>
    <w:rsid w:val="00320433"/>
    <w:rsid w:val="00321048"/>
    <w:rsid w:val="0032264C"/>
    <w:rsid w:val="00322BA9"/>
    <w:rsid w:val="003234B8"/>
    <w:rsid w:val="00323565"/>
    <w:rsid w:val="0033055B"/>
    <w:rsid w:val="00330AF3"/>
    <w:rsid w:val="00333DBB"/>
    <w:rsid w:val="00333E7A"/>
    <w:rsid w:val="003342D0"/>
    <w:rsid w:val="0033593F"/>
    <w:rsid w:val="0033626C"/>
    <w:rsid w:val="00336BF5"/>
    <w:rsid w:val="00341B86"/>
    <w:rsid w:val="003435C9"/>
    <w:rsid w:val="0034373A"/>
    <w:rsid w:val="00344A7D"/>
    <w:rsid w:val="003450FD"/>
    <w:rsid w:val="00347392"/>
    <w:rsid w:val="0035022D"/>
    <w:rsid w:val="00351258"/>
    <w:rsid w:val="00351AB3"/>
    <w:rsid w:val="00352B32"/>
    <w:rsid w:val="00352BA5"/>
    <w:rsid w:val="00353DA5"/>
    <w:rsid w:val="003540F4"/>
    <w:rsid w:val="00354576"/>
    <w:rsid w:val="00356C8C"/>
    <w:rsid w:val="00356EEC"/>
    <w:rsid w:val="003571E4"/>
    <w:rsid w:val="00360D8A"/>
    <w:rsid w:val="00360FA5"/>
    <w:rsid w:val="0036139A"/>
    <w:rsid w:val="003615D1"/>
    <w:rsid w:val="00362839"/>
    <w:rsid w:val="00365219"/>
    <w:rsid w:val="00366433"/>
    <w:rsid w:val="00366ED0"/>
    <w:rsid w:val="00367C69"/>
    <w:rsid w:val="0037402B"/>
    <w:rsid w:val="00375441"/>
    <w:rsid w:val="00377DC8"/>
    <w:rsid w:val="00385A26"/>
    <w:rsid w:val="00386452"/>
    <w:rsid w:val="00387A8E"/>
    <w:rsid w:val="00387BC9"/>
    <w:rsid w:val="0039018B"/>
    <w:rsid w:val="0039357B"/>
    <w:rsid w:val="00393594"/>
    <w:rsid w:val="003938CF"/>
    <w:rsid w:val="00394595"/>
    <w:rsid w:val="00394C71"/>
    <w:rsid w:val="00396151"/>
    <w:rsid w:val="00396BFA"/>
    <w:rsid w:val="003A11FD"/>
    <w:rsid w:val="003A1A84"/>
    <w:rsid w:val="003A3586"/>
    <w:rsid w:val="003A6579"/>
    <w:rsid w:val="003B0343"/>
    <w:rsid w:val="003B3FB9"/>
    <w:rsid w:val="003B407A"/>
    <w:rsid w:val="003B419E"/>
    <w:rsid w:val="003B5470"/>
    <w:rsid w:val="003B5DDF"/>
    <w:rsid w:val="003B6EAD"/>
    <w:rsid w:val="003C0ADB"/>
    <w:rsid w:val="003C0F83"/>
    <w:rsid w:val="003C2334"/>
    <w:rsid w:val="003C652E"/>
    <w:rsid w:val="003D300E"/>
    <w:rsid w:val="003D4D4B"/>
    <w:rsid w:val="003D6177"/>
    <w:rsid w:val="003D72F1"/>
    <w:rsid w:val="003E1CB3"/>
    <w:rsid w:val="003E1D24"/>
    <w:rsid w:val="003E5000"/>
    <w:rsid w:val="003E52CD"/>
    <w:rsid w:val="003F027A"/>
    <w:rsid w:val="003F32D8"/>
    <w:rsid w:val="003F348E"/>
    <w:rsid w:val="003F5AC8"/>
    <w:rsid w:val="003F7BC2"/>
    <w:rsid w:val="004039C9"/>
    <w:rsid w:val="00404142"/>
    <w:rsid w:val="00407A09"/>
    <w:rsid w:val="00410185"/>
    <w:rsid w:val="00410700"/>
    <w:rsid w:val="00413937"/>
    <w:rsid w:val="00414681"/>
    <w:rsid w:val="004170B2"/>
    <w:rsid w:val="004179AF"/>
    <w:rsid w:val="0042163B"/>
    <w:rsid w:val="00427AE8"/>
    <w:rsid w:val="004303D3"/>
    <w:rsid w:val="00430D3A"/>
    <w:rsid w:val="00432AD1"/>
    <w:rsid w:val="00434D13"/>
    <w:rsid w:val="00436E99"/>
    <w:rsid w:val="00440049"/>
    <w:rsid w:val="0044080B"/>
    <w:rsid w:val="00440A00"/>
    <w:rsid w:val="00440E30"/>
    <w:rsid w:val="00441C90"/>
    <w:rsid w:val="00442057"/>
    <w:rsid w:val="00442C90"/>
    <w:rsid w:val="004446CF"/>
    <w:rsid w:val="00445910"/>
    <w:rsid w:val="00445F9E"/>
    <w:rsid w:val="0044614E"/>
    <w:rsid w:val="00451EE3"/>
    <w:rsid w:val="00452DAB"/>
    <w:rsid w:val="0045643B"/>
    <w:rsid w:val="00460171"/>
    <w:rsid w:val="00467557"/>
    <w:rsid w:val="00470F6D"/>
    <w:rsid w:val="00472733"/>
    <w:rsid w:val="00472941"/>
    <w:rsid w:val="00473889"/>
    <w:rsid w:val="00474B70"/>
    <w:rsid w:val="00475D68"/>
    <w:rsid w:val="004763FE"/>
    <w:rsid w:val="00477D1B"/>
    <w:rsid w:val="00484DFD"/>
    <w:rsid w:val="004851D1"/>
    <w:rsid w:val="004856F0"/>
    <w:rsid w:val="0048663F"/>
    <w:rsid w:val="004912AB"/>
    <w:rsid w:val="00494B06"/>
    <w:rsid w:val="00494F7B"/>
    <w:rsid w:val="00495C7F"/>
    <w:rsid w:val="004974A5"/>
    <w:rsid w:val="00497B69"/>
    <w:rsid w:val="004A0B0C"/>
    <w:rsid w:val="004A1724"/>
    <w:rsid w:val="004A5F1D"/>
    <w:rsid w:val="004A6C2E"/>
    <w:rsid w:val="004B0CAC"/>
    <w:rsid w:val="004B0D63"/>
    <w:rsid w:val="004B47F0"/>
    <w:rsid w:val="004B59AF"/>
    <w:rsid w:val="004B7726"/>
    <w:rsid w:val="004C13C1"/>
    <w:rsid w:val="004C2303"/>
    <w:rsid w:val="004C3106"/>
    <w:rsid w:val="004C33C1"/>
    <w:rsid w:val="004C3553"/>
    <w:rsid w:val="004C4D34"/>
    <w:rsid w:val="004C59FB"/>
    <w:rsid w:val="004C7455"/>
    <w:rsid w:val="004D07C8"/>
    <w:rsid w:val="004D157E"/>
    <w:rsid w:val="004D1F6C"/>
    <w:rsid w:val="004D2F2E"/>
    <w:rsid w:val="004D4561"/>
    <w:rsid w:val="004D5ACF"/>
    <w:rsid w:val="004D5E3C"/>
    <w:rsid w:val="004D62B4"/>
    <w:rsid w:val="004E00C3"/>
    <w:rsid w:val="004E1046"/>
    <w:rsid w:val="004E18FB"/>
    <w:rsid w:val="004E3E68"/>
    <w:rsid w:val="004E52A4"/>
    <w:rsid w:val="004E5D35"/>
    <w:rsid w:val="004F2311"/>
    <w:rsid w:val="004F2FEE"/>
    <w:rsid w:val="004F3DB3"/>
    <w:rsid w:val="004F5200"/>
    <w:rsid w:val="004F551F"/>
    <w:rsid w:val="004F587F"/>
    <w:rsid w:val="004F712C"/>
    <w:rsid w:val="004F7671"/>
    <w:rsid w:val="00500CB0"/>
    <w:rsid w:val="00500DAA"/>
    <w:rsid w:val="00501C4E"/>
    <w:rsid w:val="005044B2"/>
    <w:rsid w:val="005063A2"/>
    <w:rsid w:val="005064A8"/>
    <w:rsid w:val="00506D60"/>
    <w:rsid w:val="00511A60"/>
    <w:rsid w:val="0051355D"/>
    <w:rsid w:val="005136EE"/>
    <w:rsid w:val="00513842"/>
    <w:rsid w:val="00516655"/>
    <w:rsid w:val="00516A52"/>
    <w:rsid w:val="0051712F"/>
    <w:rsid w:val="00517BB9"/>
    <w:rsid w:val="00520018"/>
    <w:rsid w:val="00522ADB"/>
    <w:rsid w:val="00522E88"/>
    <w:rsid w:val="00524634"/>
    <w:rsid w:val="0052507D"/>
    <w:rsid w:val="00525357"/>
    <w:rsid w:val="00526371"/>
    <w:rsid w:val="0052733F"/>
    <w:rsid w:val="005279EF"/>
    <w:rsid w:val="00532DF4"/>
    <w:rsid w:val="00534505"/>
    <w:rsid w:val="00535D60"/>
    <w:rsid w:val="0053616C"/>
    <w:rsid w:val="00541445"/>
    <w:rsid w:val="00543382"/>
    <w:rsid w:val="005439A5"/>
    <w:rsid w:val="00546041"/>
    <w:rsid w:val="00546FB0"/>
    <w:rsid w:val="00547C5A"/>
    <w:rsid w:val="00550107"/>
    <w:rsid w:val="00550D45"/>
    <w:rsid w:val="00551978"/>
    <w:rsid w:val="00551BEB"/>
    <w:rsid w:val="00552A71"/>
    <w:rsid w:val="00552BAC"/>
    <w:rsid w:val="0055346C"/>
    <w:rsid w:val="00560752"/>
    <w:rsid w:val="00561A15"/>
    <w:rsid w:val="0056273F"/>
    <w:rsid w:val="00566C5F"/>
    <w:rsid w:val="00566C6E"/>
    <w:rsid w:val="005713F1"/>
    <w:rsid w:val="00573FF6"/>
    <w:rsid w:val="005741FB"/>
    <w:rsid w:val="00575DEF"/>
    <w:rsid w:val="005806A4"/>
    <w:rsid w:val="00580D7B"/>
    <w:rsid w:val="005818B8"/>
    <w:rsid w:val="00582FE3"/>
    <w:rsid w:val="005846F8"/>
    <w:rsid w:val="0058592F"/>
    <w:rsid w:val="00586AF6"/>
    <w:rsid w:val="00592772"/>
    <w:rsid w:val="00593A2D"/>
    <w:rsid w:val="00595BC8"/>
    <w:rsid w:val="005977B4"/>
    <w:rsid w:val="005A0892"/>
    <w:rsid w:val="005A138C"/>
    <w:rsid w:val="005A18D2"/>
    <w:rsid w:val="005A308A"/>
    <w:rsid w:val="005A3231"/>
    <w:rsid w:val="005A38A0"/>
    <w:rsid w:val="005A3AA4"/>
    <w:rsid w:val="005A3C43"/>
    <w:rsid w:val="005A4205"/>
    <w:rsid w:val="005A4F7F"/>
    <w:rsid w:val="005A6B43"/>
    <w:rsid w:val="005A6E9B"/>
    <w:rsid w:val="005A7AAF"/>
    <w:rsid w:val="005B10A0"/>
    <w:rsid w:val="005B2C45"/>
    <w:rsid w:val="005B3632"/>
    <w:rsid w:val="005B48F5"/>
    <w:rsid w:val="005B7FBB"/>
    <w:rsid w:val="005C0D24"/>
    <w:rsid w:val="005C1283"/>
    <w:rsid w:val="005C2A5F"/>
    <w:rsid w:val="005C3EC8"/>
    <w:rsid w:val="005C5C7A"/>
    <w:rsid w:val="005C6EDF"/>
    <w:rsid w:val="005D06FD"/>
    <w:rsid w:val="005D10E4"/>
    <w:rsid w:val="005D2662"/>
    <w:rsid w:val="005D337C"/>
    <w:rsid w:val="005D4B80"/>
    <w:rsid w:val="005D5CE4"/>
    <w:rsid w:val="005D5E18"/>
    <w:rsid w:val="005E012E"/>
    <w:rsid w:val="005E0544"/>
    <w:rsid w:val="005E15F4"/>
    <w:rsid w:val="005E1872"/>
    <w:rsid w:val="005E1B3F"/>
    <w:rsid w:val="005E2962"/>
    <w:rsid w:val="005E34CC"/>
    <w:rsid w:val="005E3E5F"/>
    <w:rsid w:val="005E44F1"/>
    <w:rsid w:val="005E4FEC"/>
    <w:rsid w:val="005E564A"/>
    <w:rsid w:val="005E59A4"/>
    <w:rsid w:val="005E7E52"/>
    <w:rsid w:val="005F1783"/>
    <w:rsid w:val="005F43C8"/>
    <w:rsid w:val="005F49F5"/>
    <w:rsid w:val="005F4C76"/>
    <w:rsid w:val="005F56FB"/>
    <w:rsid w:val="005F57D4"/>
    <w:rsid w:val="005F6FB2"/>
    <w:rsid w:val="0060057B"/>
    <w:rsid w:val="00600E7A"/>
    <w:rsid w:val="00603D0B"/>
    <w:rsid w:val="0060613C"/>
    <w:rsid w:val="00611E27"/>
    <w:rsid w:val="00614C3A"/>
    <w:rsid w:val="006156EB"/>
    <w:rsid w:val="006172FB"/>
    <w:rsid w:val="00620D9C"/>
    <w:rsid w:val="00621342"/>
    <w:rsid w:val="00623A58"/>
    <w:rsid w:val="00624402"/>
    <w:rsid w:val="0062462D"/>
    <w:rsid w:val="00631580"/>
    <w:rsid w:val="00631AAA"/>
    <w:rsid w:val="00632AFD"/>
    <w:rsid w:val="00632F3F"/>
    <w:rsid w:val="00633A41"/>
    <w:rsid w:val="00634197"/>
    <w:rsid w:val="00634A83"/>
    <w:rsid w:val="006352EE"/>
    <w:rsid w:val="006354AE"/>
    <w:rsid w:val="0063751D"/>
    <w:rsid w:val="00637642"/>
    <w:rsid w:val="006377CD"/>
    <w:rsid w:val="00637EEA"/>
    <w:rsid w:val="006412AA"/>
    <w:rsid w:val="006421B9"/>
    <w:rsid w:val="0064341C"/>
    <w:rsid w:val="00643A3D"/>
    <w:rsid w:val="006474FF"/>
    <w:rsid w:val="0065019A"/>
    <w:rsid w:val="0065495F"/>
    <w:rsid w:val="00656838"/>
    <w:rsid w:val="006572E2"/>
    <w:rsid w:val="0066012C"/>
    <w:rsid w:val="00663300"/>
    <w:rsid w:val="00663969"/>
    <w:rsid w:val="00664706"/>
    <w:rsid w:val="00666246"/>
    <w:rsid w:val="00666451"/>
    <w:rsid w:val="00672A92"/>
    <w:rsid w:val="00672E8B"/>
    <w:rsid w:val="00675B5A"/>
    <w:rsid w:val="006774A9"/>
    <w:rsid w:val="00677EBE"/>
    <w:rsid w:val="00681C71"/>
    <w:rsid w:val="00681FF9"/>
    <w:rsid w:val="006827F6"/>
    <w:rsid w:val="006851F8"/>
    <w:rsid w:val="00687863"/>
    <w:rsid w:val="00694641"/>
    <w:rsid w:val="006946E8"/>
    <w:rsid w:val="00694EDC"/>
    <w:rsid w:val="0069758F"/>
    <w:rsid w:val="006977C6"/>
    <w:rsid w:val="006A36FB"/>
    <w:rsid w:val="006A76C2"/>
    <w:rsid w:val="006A7CA8"/>
    <w:rsid w:val="006B0222"/>
    <w:rsid w:val="006B4435"/>
    <w:rsid w:val="006B4D53"/>
    <w:rsid w:val="006B7216"/>
    <w:rsid w:val="006B793C"/>
    <w:rsid w:val="006C145A"/>
    <w:rsid w:val="006C2985"/>
    <w:rsid w:val="006C7E92"/>
    <w:rsid w:val="006D02D6"/>
    <w:rsid w:val="006D1D87"/>
    <w:rsid w:val="006D36CB"/>
    <w:rsid w:val="006D3857"/>
    <w:rsid w:val="006D69BA"/>
    <w:rsid w:val="006E49D9"/>
    <w:rsid w:val="006E5115"/>
    <w:rsid w:val="006E66A2"/>
    <w:rsid w:val="006F0671"/>
    <w:rsid w:val="006F0B61"/>
    <w:rsid w:val="006F4135"/>
    <w:rsid w:val="006F5E63"/>
    <w:rsid w:val="006F63EA"/>
    <w:rsid w:val="007050B7"/>
    <w:rsid w:val="00705B46"/>
    <w:rsid w:val="00705D0C"/>
    <w:rsid w:val="00706660"/>
    <w:rsid w:val="00710DAF"/>
    <w:rsid w:val="007120E1"/>
    <w:rsid w:val="00712DDA"/>
    <w:rsid w:val="00715455"/>
    <w:rsid w:val="00715A91"/>
    <w:rsid w:val="00717368"/>
    <w:rsid w:val="007203CB"/>
    <w:rsid w:val="0072264A"/>
    <w:rsid w:val="00722E99"/>
    <w:rsid w:val="007252D6"/>
    <w:rsid w:val="00730F67"/>
    <w:rsid w:val="007315BD"/>
    <w:rsid w:val="00731A1D"/>
    <w:rsid w:val="00733EE0"/>
    <w:rsid w:val="00735161"/>
    <w:rsid w:val="00735593"/>
    <w:rsid w:val="00736019"/>
    <w:rsid w:val="0073722E"/>
    <w:rsid w:val="00737641"/>
    <w:rsid w:val="00737E70"/>
    <w:rsid w:val="0074007B"/>
    <w:rsid w:val="00741EBA"/>
    <w:rsid w:val="00741FCC"/>
    <w:rsid w:val="00743482"/>
    <w:rsid w:val="00744A1D"/>
    <w:rsid w:val="007457A7"/>
    <w:rsid w:val="00745AEB"/>
    <w:rsid w:val="00746093"/>
    <w:rsid w:val="007463A4"/>
    <w:rsid w:val="00746FE5"/>
    <w:rsid w:val="007479D1"/>
    <w:rsid w:val="00747A7D"/>
    <w:rsid w:val="00750F2C"/>
    <w:rsid w:val="00751538"/>
    <w:rsid w:val="00752AAB"/>
    <w:rsid w:val="007537A8"/>
    <w:rsid w:val="0075397F"/>
    <w:rsid w:val="0075717C"/>
    <w:rsid w:val="0076465C"/>
    <w:rsid w:val="00765C8F"/>
    <w:rsid w:val="00765FEE"/>
    <w:rsid w:val="00774EA7"/>
    <w:rsid w:val="00774F66"/>
    <w:rsid w:val="0078211B"/>
    <w:rsid w:val="007838EE"/>
    <w:rsid w:val="00784611"/>
    <w:rsid w:val="007870A1"/>
    <w:rsid w:val="00787342"/>
    <w:rsid w:val="00792A00"/>
    <w:rsid w:val="00792E5A"/>
    <w:rsid w:val="007933D3"/>
    <w:rsid w:val="00794EA8"/>
    <w:rsid w:val="00795D58"/>
    <w:rsid w:val="00795EE7"/>
    <w:rsid w:val="007A1742"/>
    <w:rsid w:val="007A2EE0"/>
    <w:rsid w:val="007A61C7"/>
    <w:rsid w:val="007B0614"/>
    <w:rsid w:val="007B2CC4"/>
    <w:rsid w:val="007B3A09"/>
    <w:rsid w:val="007B5358"/>
    <w:rsid w:val="007B7717"/>
    <w:rsid w:val="007C030C"/>
    <w:rsid w:val="007C1291"/>
    <w:rsid w:val="007C26DF"/>
    <w:rsid w:val="007D29CA"/>
    <w:rsid w:val="007D3543"/>
    <w:rsid w:val="007D3EA6"/>
    <w:rsid w:val="007D6C34"/>
    <w:rsid w:val="007E0A53"/>
    <w:rsid w:val="007E1FFB"/>
    <w:rsid w:val="007E2F5E"/>
    <w:rsid w:val="007E7E3F"/>
    <w:rsid w:val="007F1172"/>
    <w:rsid w:val="007F1F7E"/>
    <w:rsid w:val="007F547F"/>
    <w:rsid w:val="007F6A71"/>
    <w:rsid w:val="00801F1F"/>
    <w:rsid w:val="00805CF6"/>
    <w:rsid w:val="00806B34"/>
    <w:rsid w:val="008100A4"/>
    <w:rsid w:val="008108A9"/>
    <w:rsid w:val="0081090A"/>
    <w:rsid w:val="008111F7"/>
    <w:rsid w:val="00814303"/>
    <w:rsid w:val="008147E0"/>
    <w:rsid w:val="008159AA"/>
    <w:rsid w:val="00815AFC"/>
    <w:rsid w:val="008165E7"/>
    <w:rsid w:val="00820ADC"/>
    <w:rsid w:val="00820D96"/>
    <w:rsid w:val="0082388F"/>
    <w:rsid w:val="008248E8"/>
    <w:rsid w:val="00824DAC"/>
    <w:rsid w:val="00826803"/>
    <w:rsid w:val="00827E8E"/>
    <w:rsid w:val="00835072"/>
    <w:rsid w:val="00840609"/>
    <w:rsid w:val="008415BB"/>
    <w:rsid w:val="00842A7C"/>
    <w:rsid w:val="008448F7"/>
    <w:rsid w:val="008449E2"/>
    <w:rsid w:val="00844E48"/>
    <w:rsid w:val="00847294"/>
    <w:rsid w:val="00852378"/>
    <w:rsid w:val="00852E1D"/>
    <w:rsid w:val="00852FEE"/>
    <w:rsid w:val="00854E15"/>
    <w:rsid w:val="0085705D"/>
    <w:rsid w:val="00861B38"/>
    <w:rsid w:val="008622B4"/>
    <w:rsid w:val="00864AEE"/>
    <w:rsid w:val="0087025D"/>
    <w:rsid w:val="00876D3A"/>
    <w:rsid w:val="00876F15"/>
    <w:rsid w:val="0087778D"/>
    <w:rsid w:val="0088035A"/>
    <w:rsid w:val="00880E85"/>
    <w:rsid w:val="0088142E"/>
    <w:rsid w:val="008820FB"/>
    <w:rsid w:val="00882E31"/>
    <w:rsid w:val="00883228"/>
    <w:rsid w:val="00883C01"/>
    <w:rsid w:val="00885801"/>
    <w:rsid w:val="00886B29"/>
    <w:rsid w:val="008914EF"/>
    <w:rsid w:val="008926B5"/>
    <w:rsid w:val="00893759"/>
    <w:rsid w:val="00893B9D"/>
    <w:rsid w:val="0089442A"/>
    <w:rsid w:val="00895CAC"/>
    <w:rsid w:val="008971B8"/>
    <w:rsid w:val="008971EB"/>
    <w:rsid w:val="008A0114"/>
    <w:rsid w:val="008A03E3"/>
    <w:rsid w:val="008A0BC0"/>
    <w:rsid w:val="008A1632"/>
    <w:rsid w:val="008A33C1"/>
    <w:rsid w:val="008A3834"/>
    <w:rsid w:val="008B0CF2"/>
    <w:rsid w:val="008B32C3"/>
    <w:rsid w:val="008B44BD"/>
    <w:rsid w:val="008B494E"/>
    <w:rsid w:val="008B5F66"/>
    <w:rsid w:val="008B7376"/>
    <w:rsid w:val="008C0079"/>
    <w:rsid w:val="008C02EF"/>
    <w:rsid w:val="008C0521"/>
    <w:rsid w:val="008C06B6"/>
    <w:rsid w:val="008C210F"/>
    <w:rsid w:val="008D1895"/>
    <w:rsid w:val="008D207A"/>
    <w:rsid w:val="008D2DD8"/>
    <w:rsid w:val="008D30A4"/>
    <w:rsid w:val="008D3B57"/>
    <w:rsid w:val="008D5582"/>
    <w:rsid w:val="008D58B6"/>
    <w:rsid w:val="008D58BD"/>
    <w:rsid w:val="008D5A8B"/>
    <w:rsid w:val="008D6690"/>
    <w:rsid w:val="008E241E"/>
    <w:rsid w:val="008E2423"/>
    <w:rsid w:val="008E26EC"/>
    <w:rsid w:val="008E2F72"/>
    <w:rsid w:val="008E36B4"/>
    <w:rsid w:val="008F0866"/>
    <w:rsid w:val="008F09E5"/>
    <w:rsid w:val="008F2498"/>
    <w:rsid w:val="008F4A92"/>
    <w:rsid w:val="00900B63"/>
    <w:rsid w:val="0090304F"/>
    <w:rsid w:val="00911519"/>
    <w:rsid w:val="00911A79"/>
    <w:rsid w:val="0091369C"/>
    <w:rsid w:val="009149A7"/>
    <w:rsid w:val="00921458"/>
    <w:rsid w:val="0092742D"/>
    <w:rsid w:val="00930422"/>
    <w:rsid w:val="0093271D"/>
    <w:rsid w:val="00933D3B"/>
    <w:rsid w:val="00933DE1"/>
    <w:rsid w:val="009344A7"/>
    <w:rsid w:val="00935A82"/>
    <w:rsid w:val="00935C21"/>
    <w:rsid w:val="00944621"/>
    <w:rsid w:val="00945D77"/>
    <w:rsid w:val="00946538"/>
    <w:rsid w:val="009470DB"/>
    <w:rsid w:val="00947C44"/>
    <w:rsid w:val="00950F6A"/>
    <w:rsid w:val="00951B4F"/>
    <w:rsid w:val="00951BA7"/>
    <w:rsid w:val="00952881"/>
    <w:rsid w:val="00955480"/>
    <w:rsid w:val="0095637A"/>
    <w:rsid w:val="00960916"/>
    <w:rsid w:val="009636C1"/>
    <w:rsid w:val="00963A64"/>
    <w:rsid w:val="009645E2"/>
    <w:rsid w:val="00966227"/>
    <w:rsid w:val="00967C44"/>
    <w:rsid w:val="00967D67"/>
    <w:rsid w:val="00970385"/>
    <w:rsid w:val="0097228A"/>
    <w:rsid w:val="009724AF"/>
    <w:rsid w:val="00973C79"/>
    <w:rsid w:val="009763BF"/>
    <w:rsid w:val="00977332"/>
    <w:rsid w:val="00983B5D"/>
    <w:rsid w:val="00985329"/>
    <w:rsid w:val="009858E6"/>
    <w:rsid w:val="00986AB7"/>
    <w:rsid w:val="00987E37"/>
    <w:rsid w:val="009935AD"/>
    <w:rsid w:val="00995A26"/>
    <w:rsid w:val="00996937"/>
    <w:rsid w:val="009971AC"/>
    <w:rsid w:val="00997F2A"/>
    <w:rsid w:val="009A45F0"/>
    <w:rsid w:val="009A6AC6"/>
    <w:rsid w:val="009B1E16"/>
    <w:rsid w:val="009B2A40"/>
    <w:rsid w:val="009B2A82"/>
    <w:rsid w:val="009B3A9C"/>
    <w:rsid w:val="009B4B35"/>
    <w:rsid w:val="009B7240"/>
    <w:rsid w:val="009C13B8"/>
    <w:rsid w:val="009C4420"/>
    <w:rsid w:val="009C4A11"/>
    <w:rsid w:val="009C6833"/>
    <w:rsid w:val="009C72D1"/>
    <w:rsid w:val="009D0649"/>
    <w:rsid w:val="009D10FA"/>
    <w:rsid w:val="009D16A6"/>
    <w:rsid w:val="009D32D7"/>
    <w:rsid w:val="009D3F08"/>
    <w:rsid w:val="009D4351"/>
    <w:rsid w:val="009D4A9E"/>
    <w:rsid w:val="009D546A"/>
    <w:rsid w:val="009D5E67"/>
    <w:rsid w:val="009D66D8"/>
    <w:rsid w:val="009D72E1"/>
    <w:rsid w:val="009D7779"/>
    <w:rsid w:val="009E0A46"/>
    <w:rsid w:val="009E2749"/>
    <w:rsid w:val="009E3560"/>
    <w:rsid w:val="009E411F"/>
    <w:rsid w:val="009E6568"/>
    <w:rsid w:val="009E674D"/>
    <w:rsid w:val="009F2868"/>
    <w:rsid w:val="009F2E37"/>
    <w:rsid w:val="009F45D3"/>
    <w:rsid w:val="009F4C70"/>
    <w:rsid w:val="009F53B5"/>
    <w:rsid w:val="009F577C"/>
    <w:rsid w:val="00A02382"/>
    <w:rsid w:val="00A024D8"/>
    <w:rsid w:val="00A073EB"/>
    <w:rsid w:val="00A074AF"/>
    <w:rsid w:val="00A07993"/>
    <w:rsid w:val="00A116AB"/>
    <w:rsid w:val="00A116E9"/>
    <w:rsid w:val="00A11D6F"/>
    <w:rsid w:val="00A12B84"/>
    <w:rsid w:val="00A130CC"/>
    <w:rsid w:val="00A13A56"/>
    <w:rsid w:val="00A158B2"/>
    <w:rsid w:val="00A20B86"/>
    <w:rsid w:val="00A221E5"/>
    <w:rsid w:val="00A23B38"/>
    <w:rsid w:val="00A2671D"/>
    <w:rsid w:val="00A26A1D"/>
    <w:rsid w:val="00A309DE"/>
    <w:rsid w:val="00A317A6"/>
    <w:rsid w:val="00A321A7"/>
    <w:rsid w:val="00A33F55"/>
    <w:rsid w:val="00A34621"/>
    <w:rsid w:val="00A34D75"/>
    <w:rsid w:val="00A36DBD"/>
    <w:rsid w:val="00A42145"/>
    <w:rsid w:val="00A500C6"/>
    <w:rsid w:val="00A50EE4"/>
    <w:rsid w:val="00A51EE8"/>
    <w:rsid w:val="00A524DC"/>
    <w:rsid w:val="00A54FAB"/>
    <w:rsid w:val="00A643D4"/>
    <w:rsid w:val="00A64EB7"/>
    <w:rsid w:val="00A657F5"/>
    <w:rsid w:val="00A65B1E"/>
    <w:rsid w:val="00A6672D"/>
    <w:rsid w:val="00A67C9F"/>
    <w:rsid w:val="00A71A67"/>
    <w:rsid w:val="00A73F96"/>
    <w:rsid w:val="00A7714E"/>
    <w:rsid w:val="00A77C87"/>
    <w:rsid w:val="00A832B6"/>
    <w:rsid w:val="00A836C4"/>
    <w:rsid w:val="00A879F1"/>
    <w:rsid w:val="00A947A2"/>
    <w:rsid w:val="00AA1888"/>
    <w:rsid w:val="00AA4EBF"/>
    <w:rsid w:val="00AA5542"/>
    <w:rsid w:val="00AA6FC2"/>
    <w:rsid w:val="00AA751D"/>
    <w:rsid w:val="00AA78D1"/>
    <w:rsid w:val="00AA7C5A"/>
    <w:rsid w:val="00AB46B3"/>
    <w:rsid w:val="00AB6AB2"/>
    <w:rsid w:val="00AB72DA"/>
    <w:rsid w:val="00AC1645"/>
    <w:rsid w:val="00AC16B2"/>
    <w:rsid w:val="00AC4592"/>
    <w:rsid w:val="00AC4A9C"/>
    <w:rsid w:val="00AC50C3"/>
    <w:rsid w:val="00AD019E"/>
    <w:rsid w:val="00AD0A29"/>
    <w:rsid w:val="00AD0C1A"/>
    <w:rsid w:val="00AD10AC"/>
    <w:rsid w:val="00AD2556"/>
    <w:rsid w:val="00AD3663"/>
    <w:rsid w:val="00AD4659"/>
    <w:rsid w:val="00AD4B2F"/>
    <w:rsid w:val="00AE04E8"/>
    <w:rsid w:val="00AE0F88"/>
    <w:rsid w:val="00AE2AFC"/>
    <w:rsid w:val="00AE37D5"/>
    <w:rsid w:val="00AE3BFE"/>
    <w:rsid w:val="00AE6842"/>
    <w:rsid w:val="00AE6AB7"/>
    <w:rsid w:val="00AF089A"/>
    <w:rsid w:val="00AF2AB7"/>
    <w:rsid w:val="00AF318D"/>
    <w:rsid w:val="00AF3254"/>
    <w:rsid w:val="00AF7A0E"/>
    <w:rsid w:val="00B00AEE"/>
    <w:rsid w:val="00B00F18"/>
    <w:rsid w:val="00B011BA"/>
    <w:rsid w:val="00B0603B"/>
    <w:rsid w:val="00B063E2"/>
    <w:rsid w:val="00B066DC"/>
    <w:rsid w:val="00B10797"/>
    <w:rsid w:val="00B112ED"/>
    <w:rsid w:val="00B11CCF"/>
    <w:rsid w:val="00B12489"/>
    <w:rsid w:val="00B13ACA"/>
    <w:rsid w:val="00B17323"/>
    <w:rsid w:val="00B175DD"/>
    <w:rsid w:val="00B21175"/>
    <w:rsid w:val="00B2342D"/>
    <w:rsid w:val="00B241E8"/>
    <w:rsid w:val="00B24483"/>
    <w:rsid w:val="00B25DD7"/>
    <w:rsid w:val="00B30117"/>
    <w:rsid w:val="00B30B40"/>
    <w:rsid w:val="00B32A8C"/>
    <w:rsid w:val="00B32E23"/>
    <w:rsid w:val="00B340DE"/>
    <w:rsid w:val="00B37392"/>
    <w:rsid w:val="00B404DD"/>
    <w:rsid w:val="00B41DCB"/>
    <w:rsid w:val="00B43429"/>
    <w:rsid w:val="00B445D9"/>
    <w:rsid w:val="00B45588"/>
    <w:rsid w:val="00B46267"/>
    <w:rsid w:val="00B5119B"/>
    <w:rsid w:val="00B51AA5"/>
    <w:rsid w:val="00B544BC"/>
    <w:rsid w:val="00B55A63"/>
    <w:rsid w:val="00B615E7"/>
    <w:rsid w:val="00B656FE"/>
    <w:rsid w:val="00B670BA"/>
    <w:rsid w:val="00B70F09"/>
    <w:rsid w:val="00B715D3"/>
    <w:rsid w:val="00B721C4"/>
    <w:rsid w:val="00B7397F"/>
    <w:rsid w:val="00B7435E"/>
    <w:rsid w:val="00B74800"/>
    <w:rsid w:val="00B74AEF"/>
    <w:rsid w:val="00B75DCA"/>
    <w:rsid w:val="00B75F2D"/>
    <w:rsid w:val="00B83E9F"/>
    <w:rsid w:val="00B9015A"/>
    <w:rsid w:val="00B902F2"/>
    <w:rsid w:val="00B921B6"/>
    <w:rsid w:val="00B9228D"/>
    <w:rsid w:val="00B92695"/>
    <w:rsid w:val="00B92FD7"/>
    <w:rsid w:val="00B96A29"/>
    <w:rsid w:val="00BA0BB1"/>
    <w:rsid w:val="00BA0E89"/>
    <w:rsid w:val="00BA2B07"/>
    <w:rsid w:val="00BA2BF4"/>
    <w:rsid w:val="00BA2FB5"/>
    <w:rsid w:val="00BA4290"/>
    <w:rsid w:val="00BA444E"/>
    <w:rsid w:val="00BA491F"/>
    <w:rsid w:val="00BA4923"/>
    <w:rsid w:val="00BB11B4"/>
    <w:rsid w:val="00BB18BF"/>
    <w:rsid w:val="00BB24BB"/>
    <w:rsid w:val="00BB3BEF"/>
    <w:rsid w:val="00BB57D0"/>
    <w:rsid w:val="00BC3A4E"/>
    <w:rsid w:val="00BC418A"/>
    <w:rsid w:val="00BC789E"/>
    <w:rsid w:val="00BD198A"/>
    <w:rsid w:val="00BD2DFA"/>
    <w:rsid w:val="00BD302A"/>
    <w:rsid w:val="00BD316A"/>
    <w:rsid w:val="00BD3EDB"/>
    <w:rsid w:val="00BD4B13"/>
    <w:rsid w:val="00BE103F"/>
    <w:rsid w:val="00BE2AA3"/>
    <w:rsid w:val="00BE5E79"/>
    <w:rsid w:val="00BE62DD"/>
    <w:rsid w:val="00BE6FE8"/>
    <w:rsid w:val="00BF206E"/>
    <w:rsid w:val="00BF3062"/>
    <w:rsid w:val="00BF3DC7"/>
    <w:rsid w:val="00BF6EE1"/>
    <w:rsid w:val="00C01186"/>
    <w:rsid w:val="00C01E3C"/>
    <w:rsid w:val="00C05F6E"/>
    <w:rsid w:val="00C06B61"/>
    <w:rsid w:val="00C12FF2"/>
    <w:rsid w:val="00C133E4"/>
    <w:rsid w:val="00C1542A"/>
    <w:rsid w:val="00C162B7"/>
    <w:rsid w:val="00C17F1F"/>
    <w:rsid w:val="00C20F9D"/>
    <w:rsid w:val="00C22492"/>
    <w:rsid w:val="00C254CE"/>
    <w:rsid w:val="00C25E7F"/>
    <w:rsid w:val="00C25F29"/>
    <w:rsid w:val="00C269BF"/>
    <w:rsid w:val="00C27169"/>
    <w:rsid w:val="00C2741C"/>
    <w:rsid w:val="00C27F4D"/>
    <w:rsid w:val="00C31306"/>
    <w:rsid w:val="00C31AD7"/>
    <w:rsid w:val="00C3508C"/>
    <w:rsid w:val="00C379F3"/>
    <w:rsid w:val="00C40D29"/>
    <w:rsid w:val="00C40EBE"/>
    <w:rsid w:val="00C41B54"/>
    <w:rsid w:val="00C41FB6"/>
    <w:rsid w:val="00C420F3"/>
    <w:rsid w:val="00C42C9F"/>
    <w:rsid w:val="00C46068"/>
    <w:rsid w:val="00C469EC"/>
    <w:rsid w:val="00C50408"/>
    <w:rsid w:val="00C507E6"/>
    <w:rsid w:val="00C51780"/>
    <w:rsid w:val="00C52AF6"/>
    <w:rsid w:val="00C56DA8"/>
    <w:rsid w:val="00C60500"/>
    <w:rsid w:val="00C612F2"/>
    <w:rsid w:val="00C61CE7"/>
    <w:rsid w:val="00C623B3"/>
    <w:rsid w:val="00C62620"/>
    <w:rsid w:val="00C630D9"/>
    <w:rsid w:val="00C65766"/>
    <w:rsid w:val="00C701B0"/>
    <w:rsid w:val="00C730BD"/>
    <w:rsid w:val="00C740B8"/>
    <w:rsid w:val="00C76FBB"/>
    <w:rsid w:val="00C803B0"/>
    <w:rsid w:val="00C803C6"/>
    <w:rsid w:val="00C81929"/>
    <w:rsid w:val="00C82ACA"/>
    <w:rsid w:val="00C82FE8"/>
    <w:rsid w:val="00C83680"/>
    <w:rsid w:val="00C85C5D"/>
    <w:rsid w:val="00C870BC"/>
    <w:rsid w:val="00C900FC"/>
    <w:rsid w:val="00C910E1"/>
    <w:rsid w:val="00C94720"/>
    <w:rsid w:val="00C96171"/>
    <w:rsid w:val="00C965DB"/>
    <w:rsid w:val="00CA2BC4"/>
    <w:rsid w:val="00CA3C73"/>
    <w:rsid w:val="00CA4EB1"/>
    <w:rsid w:val="00CA5291"/>
    <w:rsid w:val="00CA613F"/>
    <w:rsid w:val="00CA7287"/>
    <w:rsid w:val="00CA7DC9"/>
    <w:rsid w:val="00CB09B5"/>
    <w:rsid w:val="00CB23A4"/>
    <w:rsid w:val="00CB510A"/>
    <w:rsid w:val="00CB6E3A"/>
    <w:rsid w:val="00CC26DE"/>
    <w:rsid w:val="00CC3756"/>
    <w:rsid w:val="00CD0E20"/>
    <w:rsid w:val="00CD2368"/>
    <w:rsid w:val="00CD476D"/>
    <w:rsid w:val="00CD721F"/>
    <w:rsid w:val="00CE0988"/>
    <w:rsid w:val="00CE09A2"/>
    <w:rsid w:val="00CE16CC"/>
    <w:rsid w:val="00CE29E0"/>
    <w:rsid w:val="00CE3B92"/>
    <w:rsid w:val="00CE44B3"/>
    <w:rsid w:val="00CE586F"/>
    <w:rsid w:val="00CF09E3"/>
    <w:rsid w:val="00CF4483"/>
    <w:rsid w:val="00CF6CFD"/>
    <w:rsid w:val="00D00F09"/>
    <w:rsid w:val="00D01818"/>
    <w:rsid w:val="00D03E78"/>
    <w:rsid w:val="00D046E5"/>
    <w:rsid w:val="00D06C8B"/>
    <w:rsid w:val="00D07E1B"/>
    <w:rsid w:val="00D1201B"/>
    <w:rsid w:val="00D13FF5"/>
    <w:rsid w:val="00D142E8"/>
    <w:rsid w:val="00D14377"/>
    <w:rsid w:val="00D1442A"/>
    <w:rsid w:val="00D171C8"/>
    <w:rsid w:val="00D207DF"/>
    <w:rsid w:val="00D20BEA"/>
    <w:rsid w:val="00D22888"/>
    <w:rsid w:val="00D24DA1"/>
    <w:rsid w:val="00D2613D"/>
    <w:rsid w:val="00D26B63"/>
    <w:rsid w:val="00D26F0B"/>
    <w:rsid w:val="00D3376B"/>
    <w:rsid w:val="00D33F14"/>
    <w:rsid w:val="00D359FA"/>
    <w:rsid w:val="00D35C0E"/>
    <w:rsid w:val="00D41C27"/>
    <w:rsid w:val="00D433DB"/>
    <w:rsid w:val="00D46ED0"/>
    <w:rsid w:val="00D512D8"/>
    <w:rsid w:val="00D52F5F"/>
    <w:rsid w:val="00D534B4"/>
    <w:rsid w:val="00D5730E"/>
    <w:rsid w:val="00D57C6E"/>
    <w:rsid w:val="00D6040C"/>
    <w:rsid w:val="00D6102C"/>
    <w:rsid w:val="00D630A4"/>
    <w:rsid w:val="00D6330B"/>
    <w:rsid w:val="00D66FC0"/>
    <w:rsid w:val="00D67EFB"/>
    <w:rsid w:val="00D70F27"/>
    <w:rsid w:val="00D71336"/>
    <w:rsid w:val="00D7433A"/>
    <w:rsid w:val="00D74CF4"/>
    <w:rsid w:val="00D76C62"/>
    <w:rsid w:val="00D76D64"/>
    <w:rsid w:val="00D77008"/>
    <w:rsid w:val="00D80ABC"/>
    <w:rsid w:val="00D85936"/>
    <w:rsid w:val="00D8600A"/>
    <w:rsid w:val="00D86C96"/>
    <w:rsid w:val="00D87506"/>
    <w:rsid w:val="00D90211"/>
    <w:rsid w:val="00D93CB6"/>
    <w:rsid w:val="00D94805"/>
    <w:rsid w:val="00D9653B"/>
    <w:rsid w:val="00D96A33"/>
    <w:rsid w:val="00D96B20"/>
    <w:rsid w:val="00DA02B2"/>
    <w:rsid w:val="00DB057A"/>
    <w:rsid w:val="00DB1931"/>
    <w:rsid w:val="00DB2C13"/>
    <w:rsid w:val="00DB31F0"/>
    <w:rsid w:val="00DB48C9"/>
    <w:rsid w:val="00DB57C0"/>
    <w:rsid w:val="00DB5E59"/>
    <w:rsid w:val="00DB732B"/>
    <w:rsid w:val="00DB7B67"/>
    <w:rsid w:val="00DB7E31"/>
    <w:rsid w:val="00DC04C7"/>
    <w:rsid w:val="00DC04E0"/>
    <w:rsid w:val="00DC3165"/>
    <w:rsid w:val="00DC4130"/>
    <w:rsid w:val="00DC4252"/>
    <w:rsid w:val="00DC492D"/>
    <w:rsid w:val="00DC6263"/>
    <w:rsid w:val="00DC7046"/>
    <w:rsid w:val="00DC7F6A"/>
    <w:rsid w:val="00DD2741"/>
    <w:rsid w:val="00DD5605"/>
    <w:rsid w:val="00DD5D08"/>
    <w:rsid w:val="00DE0FC8"/>
    <w:rsid w:val="00DE2A76"/>
    <w:rsid w:val="00DE4707"/>
    <w:rsid w:val="00DE51D8"/>
    <w:rsid w:val="00DE7BA7"/>
    <w:rsid w:val="00DF0968"/>
    <w:rsid w:val="00DF0E87"/>
    <w:rsid w:val="00DF151C"/>
    <w:rsid w:val="00DF22A6"/>
    <w:rsid w:val="00DF4989"/>
    <w:rsid w:val="00DF4A61"/>
    <w:rsid w:val="00DF56FA"/>
    <w:rsid w:val="00DF6752"/>
    <w:rsid w:val="00E00134"/>
    <w:rsid w:val="00E0499C"/>
    <w:rsid w:val="00E0689F"/>
    <w:rsid w:val="00E069E8"/>
    <w:rsid w:val="00E07498"/>
    <w:rsid w:val="00E115DD"/>
    <w:rsid w:val="00E12CE3"/>
    <w:rsid w:val="00E13CB0"/>
    <w:rsid w:val="00E13D05"/>
    <w:rsid w:val="00E1452B"/>
    <w:rsid w:val="00E156E5"/>
    <w:rsid w:val="00E15891"/>
    <w:rsid w:val="00E17EA3"/>
    <w:rsid w:val="00E20729"/>
    <w:rsid w:val="00E221DB"/>
    <w:rsid w:val="00E258DB"/>
    <w:rsid w:val="00E275B8"/>
    <w:rsid w:val="00E30804"/>
    <w:rsid w:val="00E3170B"/>
    <w:rsid w:val="00E31ECF"/>
    <w:rsid w:val="00E33F93"/>
    <w:rsid w:val="00E353E8"/>
    <w:rsid w:val="00E37671"/>
    <w:rsid w:val="00E4061C"/>
    <w:rsid w:val="00E40DE8"/>
    <w:rsid w:val="00E41FF2"/>
    <w:rsid w:val="00E4257B"/>
    <w:rsid w:val="00E42EC8"/>
    <w:rsid w:val="00E4618C"/>
    <w:rsid w:val="00E51573"/>
    <w:rsid w:val="00E523A0"/>
    <w:rsid w:val="00E5266D"/>
    <w:rsid w:val="00E52CB3"/>
    <w:rsid w:val="00E53C8D"/>
    <w:rsid w:val="00E5418A"/>
    <w:rsid w:val="00E542AC"/>
    <w:rsid w:val="00E542D2"/>
    <w:rsid w:val="00E54EF6"/>
    <w:rsid w:val="00E55542"/>
    <w:rsid w:val="00E55E07"/>
    <w:rsid w:val="00E641B8"/>
    <w:rsid w:val="00E65685"/>
    <w:rsid w:val="00E65913"/>
    <w:rsid w:val="00E66131"/>
    <w:rsid w:val="00E67941"/>
    <w:rsid w:val="00E77EFD"/>
    <w:rsid w:val="00E81941"/>
    <w:rsid w:val="00E8281A"/>
    <w:rsid w:val="00E8297B"/>
    <w:rsid w:val="00E855FD"/>
    <w:rsid w:val="00E86A4A"/>
    <w:rsid w:val="00E86CD9"/>
    <w:rsid w:val="00E91057"/>
    <w:rsid w:val="00E92015"/>
    <w:rsid w:val="00E93C06"/>
    <w:rsid w:val="00E969D4"/>
    <w:rsid w:val="00E97F97"/>
    <w:rsid w:val="00EA0DF1"/>
    <w:rsid w:val="00EA21EB"/>
    <w:rsid w:val="00EA3CD0"/>
    <w:rsid w:val="00EA4C0B"/>
    <w:rsid w:val="00EA530F"/>
    <w:rsid w:val="00EB0109"/>
    <w:rsid w:val="00EB3786"/>
    <w:rsid w:val="00EB42B1"/>
    <w:rsid w:val="00EB5573"/>
    <w:rsid w:val="00EB61E5"/>
    <w:rsid w:val="00EB656F"/>
    <w:rsid w:val="00EB6B9D"/>
    <w:rsid w:val="00EB6F8C"/>
    <w:rsid w:val="00EC01CA"/>
    <w:rsid w:val="00EC0513"/>
    <w:rsid w:val="00EC1376"/>
    <w:rsid w:val="00EC1471"/>
    <w:rsid w:val="00EC55CA"/>
    <w:rsid w:val="00EC628A"/>
    <w:rsid w:val="00ED099A"/>
    <w:rsid w:val="00ED1079"/>
    <w:rsid w:val="00ED141A"/>
    <w:rsid w:val="00ED4BE2"/>
    <w:rsid w:val="00EE1AE2"/>
    <w:rsid w:val="00EE4BBE"/>
    <w:rsid w:val="00EE5B74"/>
    <w:rsid w:val="00EF1F35"/>
    <w:rsid w:val="00EF2232"/>
    <w:rsid w:val="00EF30EC"/>
    <w:rsid w:val="00EF4079"/>
    <w:rsid w:val="00EF4B6A"/>
    <w:rsid w:val="00EF7B0E"/>
    <w:rsid w:val="00F01B35"/>
    <w:rsid w:val="00F036F7"/>
    <w:rsid w:val="00F0524D"/>
    <w:rsid w:val="00F120B8"/>
    <w:rsid w:val="00F12772"/>
    <w:rsid w:val="00F14E99"/>
    <w:rsid w:val="00F16EE9"/>
    <w:rsid w:val="00F20F4C"/>
    <w:rsid w:val="00F211E9"/>
    <w:rsid w:val="00F21615"/>
    <w:rsid w:val="00F21C27"/>
    <w:rsid w:val="00F22F48"/>
    <w:rsid w:val="00F24F5E"/>
    <w:rsid w:val="00F3240A"/>
    <w:rsid w:val="00F32D73"/>
    <w:rsid w:val="00F3379B"/>
    <w:rsid w:val="00F348D4"/>
    <w:rsid w:val="00F36113"/>
    <w:rsid w:val="00F37B52"/>
    <w:rsid w:val="00F40A3A"/>
    <w:rsid w:val="00F40B53"/>
    <w:rsid w:val="00F41060"/>
    <w:rsid w:val="00F42206"/>
    <w:rsid w:val="00F42FF5"/>
    <w:rsid w:val="00F44337"/>
    <w:rsid w:val="00F45157"/>
    <w:rsid w:val="00F47BAC"/>
    <w:rsid w:val="00F50CC4"/>
    <w:rsid w:val="00F513FB"/>
    <w:rsid w:val="00F52D5B"/>
    <w:rsid w:val="00F55D81"/>
    <w:rsid w:val="00F56A84"/>
    <w:rsid w:val="00F56FB9"/>
    <w:rsid w:val="00F61265"/>
    <w:rsid w:val="00F612DB"/>
    <w:rsid w:val="00F61540"/>
    <w:rsid w:val="00F64143"/>
    <w:rsid w:val="00F66849"/>
    <w:rsid w:val="00F71681"/>
    <w:rsid w:val="00F72CF8"/>
    <w:rsid w:val="00F73040"/>
    <w:rsid w:val="00F734DB"/>
    <w:rsid w:val="00F7429C"/>
    <w:rsid w:val="00F7442F"/>
    <w:rsid w:val="00F75EFA"/>
    <w:rsid w:val="00F760C3"/>
    <w:rsid w:val="00F77157"/>
    <w:rsid w:val="00F771F1"/>
    <w:rsid w:val="00F80D48"/>
    <w:rsid w:val="00F815A0"/>
    <w:rsid w:val="00F8321F"/>
    <w:rsid w:val="00F852C5"/>
    <w:rsid w:val="00F85C30"/>
    <w:rsid w:val="00F86B89"/>
    <w:rsid w:val="00F87BDF"/>
    <w:rsid w:val="00F932E5"/>
    <w:rsid w:val="00F95C78"/>
    <w:rsid w:val="00F97B7C"/>
    <w:rsid w:val="00FA3745"/>
    <w:rsid w:val="00FA576E"/>
    <w:rsid w:val="00FA5D58"/>
    <w:rsid w:val="00FA74E1"/>
    <w:rsid w:val="00FB0D89"/>
    <w:rsid w:val="00FB277F"/>
    <w:rsid w:val="00FC18B9"/>
    <w:rsid w:val="00FC1D8C"/>
    <w:rsid w:val="00FC2FF4"/>
    <w:rsid w:val="00FC4648"/>
    <w:rsid w:val="00FC4C8C"/>
    <w:rsid w:val="00FC648B"/>
    <w:rsid w:val="00FC66EE"/>
    <w:rsid w:val="00FC6EC9"/>
    <w:rsid w:val="00FD4A47"/>
    <w:rsid w:val="00FD53F0"/>
    <w:rsid w:val="00FD5757"/>
    <w:rsid w:val="00FD673B"/>
    <w:rsid w:val="00FD71D6"/>
    <w:rsid w:val="00FE025D"/>
    <w:rsid w:val="00FE03E0"/>
    <w:rsid w:val="00FE39DD"/>
    <w:rsid w:val="00FE4985"/>
    <w:rsid w:val="00FE5BE9"/>
    <w:rsid w:val="00FE74B4"/>
    <w:rsid w:val="00FF0ABE"/>
    <w:rsid w:val="00FF446C"/>
    <w:rsid w:val="00FF4ABB"/>
    <w:rsid w:val="00FF69C2"/>
    <w:rsid w:val="02F7F4F4"/>
    <w:rsid w:val="056935E7"/>
    <w:rsid w:val="18F0DCAE"/>
    <w:rsid w:val="1D572A89"/>
    <w:rsid w:val="2B41F59D"/>
    <w:rsid w:val="3448B700"/>
    <w:rsid w:val="48250637"/>
    <w:rsid w:val="4C4B02D6"/>
    <w:rsid w:val="6A19476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7608AA"/>
  <w15:docId w15:val="{F2F074FC-54E5-42CF-8294-A6956F19D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9E3"/>
    <w:rPr>
      <w:rFonts w:ascii="Verdana" w:hAnsi="Verdana"/>
      <w:szCs w:val="24"/>
    </w:rPr>
  </w:style>
  <w:style w:type="paragraph" w:styleId="Heading1">
    <w:name w:val="heading 1"/>
    <w:next w:val="Normal"/>
    <w:link w:val="Heading1Char"/>
    <w:uiPriority w:val="99"/>
    <w:qFormat/>
    <w:rsid w:val="00C52AF6"/>
    <w:pPr>
      <w:keepNext/>
      <w:spacing w:before="240" w:after="60"/>
      <w:outlineLvl w:val="0"/>
    </w:pPr>
    <w:rPr>
      <w:rFonts w:ascii="Verdana" w:hAnsi="Verdana" w:cs="Arial"/>
      <w:b/>
      <w:bCs/>
      <w:kern w:val="32"/>
      <w:sz w:val="24"/>
      <w:szCs w:val="32"/>
    </w:rPr>
  </w:style>
  <w:style w:type="paragraph" w:styleId="Heading2">
    <w:name w:val="heading 2"/>
    <w:link w:val="Heading2Char"/>
    <w:autoRedefine/>
    <w:unhideWhenUsed/>
    <w:qFormat/>
    <w:locked/>
    <w:rsid w:val="00CA3C73"/>
    <w:pPr>
      <w:keepNext/>
      <w:keepLines/>
      <w:spacing w:before="40" w:line="276" w:lineRule="auto"/>
      <w:jc w:val="both"/>
      <w:outlineLvl w:val="1"/>
    </w:pPr>
    <w:rPr>
      <w:rFonts w:ascii="Verdana" w:eastAsiaTheme="majorEastAsia" w:hAnsi="Verdana" w:cstheme="majorBidi"/>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52AF6"/>
    <w:rPr>
      <w:rFonts w:ascii="Verdana" w:hAnsi="Verdana" w:cs="Arial"/>
      <w:b/>
      <w:bCs/>
      <w:kern w:val="32"/>
      <w:sz w:val="24"/>
      <w:szCs w:val="32"/>
    </w:rPr>
  </w:style>
  <w:style w:type="table" w:styleId="TableGrid">
    <w:name w:val="Table Grid"/>
    <w:basedOn w:val="TableNormal"/>
    <w:uiPriority w:val="99"/>
    <w:rsid w:val="005E4FE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66433"/>
    <w:pPr>
      <w:tabs>
        <w:tab w:val="left" w:pos="480"/>
        <w:tab w:val="right" w:leader="dot" w:pos="9628"/>
      </w:tabs>
    </w:pPr>
    <w:rPr>
      <w:b/>
      <w:szCs w:val="22"/>
    </w:rPr>
  </w:style>
  <w:style w:type="paragraph" w:styleId="Header">
    <w:name w:val="header"/>
    <w:basedOn w:val="Normal"/>
    <w:next w:val="Normal"/>
    <w:link w:val="HeaderChar"/>
    <w:uiPriority w:val="99"/>
    <w:rsid w:val="005E4FEC"/>
    <w:pPr>
      <w:autoSpaceDE w:val="0"/>
      <w:autoSpaceDN w:val="0"/>
      <w:adjustRightInd w:val="0"/>
    </w:pPr>
    <w:rPr>
      <w:rFonts w:ascii="KEKANK+Arial" w:hAnsi="KEKANK+Arial"/>
      <w:lang w:val="en-US" w:eastAsia="en-US"/>
    </w:rPr>
  </w:style>
  <w:style w:type="character" w:customStyle="1" w:styleId="HeaderChar">
    <w:name w:val="Header Char"/>
    <w:basedOn w:val="DefaultParagraphFont"/>
    <w:link w:val="Header"/>
    <w:uiPriority w:val="99"/>
    <w:semiHidden/>
    <w:rsid w:val="00FE7F82"/>
    <w:rPr>
      <w:sz w:val="24"/>
      <w:szCs w:val="24"/>
    </w:rPr>
  </w:style>
  <w:style w:type="paragraph" w:styleId="Footer">
    <w:name w:val="footer"/>
    <w:basedOn w:val="Normal"/>
    <w:link w:val="FooterChar"/>
    <w:uiPriority w:val="99"/>
    <w:rsid w:val="005E4FEC"/>
    <w:pPr>
      <w:tabs>
        <w:tab w:val="center" w:pos="4320"/>
        <w:tab w:val="right" w:pos="8640"/>
      </w:tabs>
    </w:pPr>
  </w:style>
  <w:style w:type="character" w:customStyle="1" w:styleId="FooterChar">
    <w:name w:val="Footer Char"/>
    <w:basedOn w:val="DefaultParagraphFont"/>
    <w:link w:val="Footer"/>
    <w:uiPriority w:val="99"/>
    <w:semiHidden/>
    <w:rsid w:val="00FE7F82"/>
    <w:rPr>
      <w:sz w:val="24"/>
      <w:szCs w:val="24"/>
    </w:rPr>
  </w:style>
  <w:style w:type="character" w:styleId="PageNumber">
    <w:name w:val="page number"/>
    <w:basedOn w:val="DefaultParagraphFont"/>
    <w:uiPriority w:val="99"/>
    <w:rsid w:val="005E4FEC"/>
    <w:rPr>
      <w:rFonts w:cs="Times New Roman"/>
    </w:rPr>
  </w:style>
  <w:style w:type="paragraph" w:styleId="BalloonText">
    <w:name w:val="Balloon Text"/>
    <w:basedOn w:val="Normal"/>
    <w:link w:val="BalloonTextChar"/>
    <w:uiPriority w:val="99"/>
    <w:semiHidden/>
    <w:rsid w:val="005E4FEC"/>
    <w:rPr>
      <w:rFonts w:ascii="Tahoma" w:hAnsi="Tahoma" w:cs="Tahoma"/>
      <w:sz w:val="16"/>
      <w:szCs w:val="16"/>
    </w:rPr>
  </w:style>
  <w:style w:type="character" w:customStyle="1" w:styleId="BalloonTextChar">
    <w:name w:val="Balloon Text Char"/>
    <w:basedOn w:val="DefaultParagraphFont"/>
    <w:link w:val="BalloonText"/>
    <w:uiPriority w:val="99"/>
    <w:semiHidden/>
    <w:rsid w:val="00FE7F82"/>
    <w:rPr>
      <w:sz w:val="0"/>
      <w:szCs w:val="0"/>
    </w:rPr>
  </w:style>
  <w:style w:type="paragraph" w:styleId="BodyText">
    <w:name w:val="Body Text"/>
    <w:basedOn w:val="Normal"/>
    <w:link w:val="BodyTextChar"/>
    <w:rsid w:val="00765FEE"/>
    <w:rPr>
      <w:rFonts w:ascii="Arial" w:hAnsi="Arial"/>
      <w:sz w:val="20"/>
      <w:szCs w:val="20"/>
    </w:rPr>
  </w:style>
  <w:style w:type="character" w:customStyle="1" w:styleId="BodyTextChar">
    <w:name w:val="Body Text Char"/>
    <w:basedOn w:val="DefaultParagraphFont"/>
    <w:link w:val="BodyText"/>
    <w:rsid w:val="00FE7F82"/>
    <w:rPr>
      <w:sz w:val="24"/>
      <w:szCs w:val="24"/>
    </w:rPr>
  </w:style>
  <w:style w:type="paragraph" w:styleId="ListParagraph">
    <w:name w:val="List Paragraph"/>
    <w:basedOn w:val="Normal"/>
    <w:uiPriority w:val="99"/>
    <w:qFormat/>
    <w:rsid w:val="00C06B61"/>
    <w:pPr>
      <w:ind w:left="720"/>
    </w:pPr>
  </w:style>
  <w:style w:type="character" w:customStyle="1" w:styleId="Heading2Char">
    <w:name w:val="Heading 2 Char"/>
    <w:basedOn w:val="DefaultParagraphFont"/>
    <w:link w:val="Heading2"/>
    <w:rsid w:val="00CA3C73"/>
    <w:rPr>
      <w:rFonts w:ascii="Verdana" w:eastAsiaTheme="majorEastAsia" w:hAnsi="Verdana" w:cstheme="majorBidi"/>
      <w:bCs/>
      <w:color w:val="000000" w:themeColor="text1"/>
    </w:rPr>
  </w:style>
  <w:style w:type="paragraph" w:styleId="TOCHeading">
    <w:name w:val="TOC Heading"/>
    <w:basedOn w:val="Heading1"/>
    <w:next w:val="Normal"/>
    <w:uiPriority w:val="39"/>
    <w:unhideWhenUsed/>
    <w:qFormat/>
    <w:rsid w:val="0052507D"/>
    <w:pPr>
      <w:keepLines/>
      <w:spacing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paragraph" w:styleId="TOC2">
    <w:name w:val="toc 2"/>
    <w:basedOn w:val="Normal"/>
    <w:next w:val="Normal"/>
    <w:autoRedefine/>
    <w:uiPriority w:val="39"/>
    <w:unhideWhenUsed/>
    <w:rsid w:val="00366433"/>
    <w:pPr>
      <w:tabs>
        <w:tab w:val="left" w:pos="880"/>
        <w:tab w:val="right" w:leader="dot" w:pos="9629"/>
      </w:tabs>
      <w:ind w:left="238"/>
    </w:pPr>
  </w:style>
  <w:style w:type="character" w:styleId="Hyperlink">
    <w:name w:val="Hyperlink"/>
    <w:basedOn w:val="DefaultParagraphFont"/>
    <w:uiPriority w:val="99"/>
    <w:unhideWhenUsed/>
    <w:rsid w:val="0052507D"/>
    <w:rPr>
      <w:color w:val="0000FF" w:themeColor="hyperlink"/>
      <w:u w:val="single"/>
    </w:rPr>
  </w:style>
  <w:style w:type="character" w:styleId="IntenseReference">
    <w:name w:val="Intense Reference"/>
    <w:basedOn w:val="DefaultParagraphFont"/>
    <w:uiPriority w:val="32"/>
    <w:qFormat/>
    <w:rsid w:val="00306538"/>
    <w:rPr>
      <w:b/>
      <w:bCs/>
      <w:smallCaps/>
      <w:color w:val="4F81BD" w:themeColor="accent1"/>
      <w:spacing w:val="5"/>
    </w:rPr>
  </w:style>
  <w:style w:type="character" w:styleId="FollowedHyperlink">
    <w:name w:val="FollowedHyperlink"/>
    <w:basedOn w:val="DefaultParagraphFont"/>
    <w:uiPriority w:val="99"/>
    <w:semiHidden/>
    <w:unhideWhenUsed/>
    <w:rsid w:val="00DA02B2"/>
    <w:rPr>
      <w:color w:val="800080" w:themeColor="followedHyperlink"/>
      <w:u w:val="single"/>
    </w:rPr>
  </w:style>
  <w:style w:type="character" w:styleId="CommentReference">
    <w:name w:val="annotation reference"/>
    <w:basedOn w:val="DefaultParagraphFont"/>
    <w:uiPriority w:val="99"/>
    <w:semiHidden/>
    <w:unhideWhenUsed/>
    <w:rsid w:val="000F76A6"/>
    <w:rPr>
      <w:sz w:val="16"/>
      <w:szCs w:val="16"/>
    </w:rPr>
  </w:style>
  <w:style w:type="paragraph" w:styleId="CommentText">
    <w:name w:val="annotation text"/>
    <w:basedOn w:val="Normal"/>
    <w:link w:val="CommentTextChar"/>
    <w:uiPriority w:val="99"/>
    <w:unhideWhenUsed/>
    <w:rsid w:val="000F76A6"/>
    <w:rPr>
      <w:sz w:val="20"/>
      <w:szCs w:val="20"/>
    </w:rPr>
  </w:style>
  <w:style w:type="character" w:customStyle="1" w:styleId="CommentTextChar">
    <w:name w:val="Comment Text Char"/>
    <w:basedOn w:val="DefaultParagraphFont"/>
    <w:link w:val="CommentText"/>
    <w:uiPriority w:val="99"/>
    <w:rsid w:val="000F76A6"/>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0F76A6"/>
    <w:rPr>
      <w:b/>
      <w:bCs/>
    </w:rPr>
  </w:style>
  <w:style w:type="character" w:customStyle="1" w:styleId="CommentSubjectChar">
    <w:name w:val="Comment Subject Char"/>
    <w:basedOn w:val="CommentTextChar"/>
    <w:link w:val="CommentSubject"/>
    <w:uiPriority w:val="99"/>
    <w:semiHidden/>
    <w:rsid w:val="000F76A6"/>
    <w:rPr>
      <w:rFonts w:ascii="Verdana" w:hAnsi="Verdana"/>
      <w:b/>
      <w:bCs/>
      <w:sz w:val="20"/>
      <w:szCs w:val="20"/>
    </w:rPr>
  </w:style>
  <w:style w:type="paragraph" w:styleId="Revision">
    <w:name w:val="Revision"/>
    <w:hidden/>
    <w:uiPriority w:val="99"/>
    <w:semiHidden/>
    <w:rsid w:val="00951B4F"/>
    <w:rPr>
      <w:rFonts w:ascii="Verdana" w:hAnsi="Verdana"/>
      <w:szCs w:val="24"/>
    </w:rPr>
  </w:style>
  <w:style w:type="character" w:styleId="Strong">
    <w:name w:val="Strong"/>
    <w:uiPriority w:val="22"/>
    <w:qFormat/>
    <w:locked/>
    <w:rsid w:val="003D72F1"/>
    <w:rPr>
      <w:b/>
      <w:bCs/>
    </w:rPr>
  </w:style>
  <w:style w:type="paragraph" w:styleId="Title">
    <w:name w:val="Title"/>
    <w:basedOn w:val="Normal"/>
    <w:next w:val="Normal"/>
    <w:link w:val="TitleChar"/>
    <w:qFormat/>
    <w:locked/>
    <w:rsid w:val="008A03E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A03E3"/>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5C6E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2087582">
      <w:bodyDiv w:val="1"/>
      <w:marLeft w:val="0"/>
      <w:marRight w:val="0"/>
      <w:marTop w:val="0"/>
      <w:marBottom w:val="0"/>
      <w:divBdr>
        <w:top w:val="none" w:sz="0" w:space="0" w:color="auto"/>
        <w:left w:val="none" w:sz="0" w:space="0" w:color="auto"/>
        <w:bottom w:val="none" w:sz="0" w:space="0" w:color="auto"/>
        <w:right w:val="none" w:sz="0" w:space="0" w:color="auto"/>
      </w:divBdr>
      <w:divsChild>
        <w:div w:id="1037389812">
          <w:marLeft w:val="0"/>
          <w:marRight w:val="0"/>
          <w:marTop w:val="0"/>
          <w:marBottom w:val="120"/>
          <w:divBdr>
            <w:top w:val="none" w:sz="0" w:space="0" w:color="auto"/>
            <w:left w:val="none" w:sz="0" w:space="0" w:color="auto"/>
            <w:bottom w:val="none" w:sz="0" w:space="0" w:color="auto"/>
            <w:right w:val="none" w:sz="0" w:space="0" w:color="auto"/>
          </w:divBdr>
          <w:divsChild>
            <w:div w:id="179085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082339">
      <w:marLeft w:val="0"/>
      <w:marRight w:val="0"/>
      <w:marTop w:val="0"/>
      <w:marBottom w:val="0"/>
      <w:divBdr>
        <w:top w:val="none" w:sz="0" w:space="0" w:color="auto"/>
        <w:left w:val="none" w:sz="0" w:space="0" w:color="auto"/>
        <w:bottom w:val="none" w:sz="0" w:space="0" w:color="auto"/>
        <w:right w:val="none" w:sz="0" w:space="0" w:color="auto"/>
      </w:divBdr>
    </w:div>
    <w:div w:id="1719082340">
      <w:marLeft w:val="0"/>
      <w:marRight w:val="0"/>
      <w:marTop w:val="0"/>
      <w:marBottom w:val="0"/>
      <w:divBdr>
        <w:top w:val="none" w:sz="0" w:space="0" w:color="auto"/>
        <w:left w:val="none" w:sz="0" w:space="0" w:color="auto"/>
        <w:bottom w:val="none" w:sz="0" w:space="0" w:color="auto"/>
        <w:right w:val="none" w:sz="0" w:space="0" w:color="auto"/>
      </w:divBdr>
    </w:div>
    <w:div w:id="1719082341">
      <w:marLeft w:val="0"/>
      <w:marRight w:val="0"/>
      <w:marTop w:val="0"/>
      <w:marBottom w:val="0"/>
      <w:divBdr>
        <w:top w:val="none" w:sz="0" w:space="0" w:color="auto"/>
        <w:left w:val="none" w:sz="0" w:space="0" w:color="auto"/>
        <w:bottom w:val="none" w:sz="0" w:space="0" w:color="auto"/>
        <w:right w:val="none" w:sz="0" w:space="0" w:color="auto"/>
      </w:divBdr>
    </w:div>
    <w:div w:id="1719082342">
      <w:marLeft w:val="0"/>
      <w:marRight w:val="0"/>
      <w:marTop w:val="0"/>
      <w:marBottom w:val="0"/>
      <w:divBdr>
        <w:top w:val="none" w:sz="0" w:space="0" w:color="auto"/>
        <w:left w:val="none" w:sz="0" w:space="0" w:color="auto"/>
        <w:bottom w:val="none" w:sz="0" w:space="0" w:color="auto"/>
        <w:right w:val="none" w:sz="0" w:space="0" w:color="auto"/>
      </w:divBdr>
    </w:div>
    <w:div w:id="191123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go.org.uk/adult-social-care/" TargetMode="External"/><Relationship Id="rId18" Type="http://schemas.openxmlformats.org/officeDocument/2006/relationships/hyperlink" Target="http://www.cqc.org.uk/public/sharing-your-experienc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feedback@agfgroup.org.uk" TargetMode="External"/><Relationship Id="rId17" Type="http://schemas.openxmlformats.org/officeDocument/2006/relationships/hyperlink" Target="https://www.nhs.uk/mental-health/social-care-and-your-rights/mental-health-and-the-law/mental-health-act/" TargetMode="External"/><Relationship Id="rId2" Type="http://schemas.openxmlformats.org/officeDocument/2006/relationships/customXml" Target="../customXml/item2.xml"/><Relationship Id="rId16" Type="http://schemas.openxmlformats.org/officeDocument/2006/relationships/hyperlink" Target="http://www.ombudsman.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phso.enquiries@ombudsman.org.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hs.uk/conditions/social-care-and-support-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f7c8fab-f39c-4542-9678-28114590f86e">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AE40F8AA6D3544BEC4B2431E31B582" ma:contentTypeVersion="8" ma:contentTypeDescription="Create a new document." ma:contentTypeScope="" ma:versionID="55223b6610b4ecda24fc6305d5e56f62">
  <xsd:schema xmlns:xsd="http://www.w3.org/2001/XMLSchema" xmlns:xs="http://www.w3.org/2001/XMLSchema" xmlns:p="http://schemas.microsoft.com/office/2006/metadata/properties" xmlns:ns2="5c5cf93a-b343-4ada-a04e-3ce28f855213" xmlns:ns3="8f7c8fab-f39c-4542-9678-28114590f86e" targetNamespace="http://schemas.microsoft.com/office/2006/metadata/properties" ma:root="true" ma:fieldsID="9e0ad8b90b08f7c0e1c614d55065b6e9" ns2:_="" ns3:_="">
    <xsd:import namespace="5c5cf93a-b343-4ada-a04e-3ce28f855213"/>
    <xsd:import namespace="8f7c8fab-f39c-4542-9678-28114590f86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5cf93a-b343-4ada-a04e-3ce28f8552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7c8fab-f39c-4542-9678-28114590f8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1BA4B-3AE6-48F5-A9DA-DEE01373420D}">
  <ds:schemaRefs>
    <ds:schemaRef ds:uri="http://schemas.microsoft.com/office/2006/documentManagement/types"/>
    <ds:schemaRef ds:uri="5c5cf93a-b343-4ada-a04e-3ce28f855213"/>
    <ds:schemaRef ds:uri="http://purl.org/dc/dcmitype/"/>
    <ds:schemaRef ds:uri="http://schemas.microsoft.com/office/infopath/2007/PartnerControls"/>
    <ds:schemaRef ds:uri="http://www.w3.org/XML/1998/namespace"/>
    <ds:schemaRef ds:uri="http://purl.org/dc/terms/"/>
    <ds:schemaRef ds:uri="http://schemas.openxmlformats.org/package/2006/metadata/core-properties"/>
    <ds:schemaRef ds:uri="8f7c8fab-f39c-4542-9678-28114590f86e"/>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67B49DEE-C62E-4218-A658-90EE731C3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5cf93a-b343-4ada-a04e-3ce28f855213"/>
    <ds:schemaRef ds:uri="8f7c8fab-f39c-4542-9678-28114590f8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503303-09E5-438F-B0B3-42129B959F7B}">
  <ds:schemaRefs>
    <ds:schemaRef ds:uri="http://schemas.microsoft.com/sharepoint/v3/contenttype/forms"/>
  </ds:schemaRefs>
</ds:datastoreItem>
</file>

<file path=customXml/itemProps4.xml><?xml version="1.0" encoding="utf-8"?>
<ds:datastoreItem xmlns:ds="http://schemas.openxmlformats.org/officeDocument/2006/customXml" ds:itemID="{112B4036-C20C-496F-BA29-0128562FA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5745</Words>
  <Characters>32753</Characters>
  <Application>Microsoft Office Word</Application>
  <DocSecurity>4</DocSecurity>
  <Lines>272</Lines>
  <Paragraphs>76</Paragraphs>
  <ScaleCrop>false</ScaleCrop>
  <Company>Alternative Futures Group</Company>
  <LinksUpToDate>false</LinksUpToDate>
  <CharactersWithSpaces>38422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Reilly</dc:creator>
  <cp:keywords/>
  <cp:lastModifiedBy>Cath Beatty</cp:lastModifiedBy>
  <cp:revision>2</cp:revision>
  <cp:lastPrinted>2017-06-26T21:34:00Z</cp:lastPrinted>
  <dcterms:created xsi:type="dcterms:W3CDTF">2025-04-21T10:20:00Z</dcterms:created>
  <dcterms:modified xsi:type="dcterms:W3CDTF">2025-04-21T10:20:00Z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0x01010051AE40F8AA6D3544BEC4B2431E31B582</vt:lpwstr>
  </property>
  <property fmtid="{D5CDD505-2E9C-101B-9397-08002B2CF9AE}" pid="3" name="Order">
    <vt:r8>553900</vt:r8>
  </property>
  <property fmtid="{D5CDD505-2E9C-101B-9397-08002B2CF9AE}" pid="4" name="MediaServiceImageTags">
    <vt:lpwstr/>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ies>
</file>